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C" w:rsidRDefault="002476FC" w:rsidP="002476FC">
      <w:pPr>
        <w:rPr>
          <w:b/>
          <w:lang w:val="en-CA"/>
        </w:rPr>
      </w:pPr>
      <w:r>
        <w:rPr>
          <w:b/>
          <w:lang w:val="en-CA"/>
        </w:rPr>
        <w:t>NAME</w:t>
      </w:r>
      <w:proofErr w:type="gramStart"/>
      <w:r>
        <w:rPr>
          <w:b/>
          <w:lang w:val="en-CA"/>
        </w:rPr>
        <w:t>:_</w:t>
      </w:r>
      <w:proofErr w:type="gramEnd"/>
      <w:r>
        <w:rPr>
          <w:b/>
          <w:lang w:val="en-CA"/>
        </w:rPr>
        <w:t>_______________________________</w:t>
      </w:r>
      <w:r>
        <w:rPr>
          <w:b/>
          <w:lang w:val="en-CA"/>
        </w:rPr>
        <w:tab/>
        <w:t>Student #_____________________</w:t>
      </w:r>
      <w:r>
        <w:rPr>
          <w:b/>
          <w:lang w:val="en-CA"/>
        </w:rPr>
        <w:br/>
      </w:r>
    </w:p>
    <w:p w:rsidR="002476FC" w:rsidRDefault="002476FC" w:rsidP="002476FC">
      <w:pPr>
        <w:rPr>
          <w:b/>
          <w:lang w:val="en-CA"/>
        </w:rPr>
      </w:pPr>
      <w:r>
        <w:rPr>
          <w:b/>
          <w:lang w:val="en-CA"/>
        </w:rPr>
        <w:t>NAME</w:t>
      </w:r>
      <w:proofErr w:type="gramStart"/>
      <w:r>
        <w:rPr>
          <w:b/>
          <w:lang w:val="en-CA"/>
        </w:rPr>
        <w:t>:_</w:t>
      </w:r>
      <w:proofErr w:type="gramEnd"/>
      <w:r>
        <w:rPr>
          <w:b/>
          <w:lang w:val="en-CA"/>
        </w:rPr>
        <w:t>_______________________________</w:t>
      </w:r>
      <w:r>
        <w:rPr>
          <w:b/>
          <w:lang w:val="en-CA"/>
        </w:rPr>
        <w:tab/>
        <w:t>Student #_____________________</w:t>
      </w:r>
      <w:r>
        <w:rPr>
          <w:b/>
          <w:lang w:val="en-CA"/>
        </w:rPr>
        <w:br/>
      </w:r>
    </w:p>
    <w:p w:rsidR="002476FC" w:rsidRDefault="002476FC" w:rsidP="002476FC">
      <w:pPr>
        <w:rPr>
          <w:b/>
          <w:lang w:val="en-CA"/>
        </w:rPr>
      </w:pPr>
      <w:r>
        <w:rPr>
          <w:b/>
          <w:lang w:val="en-CA"/>
        </w:rPr>
        <w:t>NAME</w:t>
      </w:r>
      <w:proofErr w:type="gramStart"/>
      <w:r>
        <w:rPr>
          <w:b/>
          <w:lang w:val="en-CA"/>
        </w:rPr>
        <w:t>:_</w:t>
      </w:r>
      <w:proofErr w:type="gramEnd"/>
      <w:r>
        <w:rPr>
          <w:b/>
          <w:lang w:val="en-CA"/>
        </w:rPr>
        <w:t>_______________________________</w:t>
      </w:r>
      <w:r>
        <w:rPr>
          <w:b/>
          <w:lang w:val="en-CA"/>
        </w:rPr>
        <w:tab/>
        <w:t>Student #_____________________</w:t>
      </w:r>
      <w:r>
        <w:rPr>
          <w:b/>
          <w:lang w:val="en-CA"/>
        </w:rPr>
        <w:br/>
      </w:r>
    </w:p>
    <w:p w:rsidR="002476FC" w:rsidRDefault="002476FC" w:rsidP="00BB4F1A">
      <w:pPr>
        <w:rPr>
          <w:b/>
          <w:lang w:val="en-CA"/>
        </w:rPr>
      </w:pPr>
    </w:p>
    <w:p w:rsidR="00BB4F1A" w:rsidRDefault="00BB4F1A" w:rsidP="00BB4F1A">
      <w:pPr>
        <w:rPr>
          <w:lang w:val="en-CA"/>
        </w:rPr>
      </w:pPr>
      <w:r>
        <w:rPr>
          <w:b/>
          <w:lang w:val="en-CA"/>
        </w:rPr>
        <w:t>Problem Set # 1</w:t>
      </w:r>
    </w:p>
    <w:p w:rsidR="00BB4F1A" w:rsidRDefault="00BB4F1A" w:rsidP="00BB4F1A">
      <w:pPr>
        <w:rPr>
          <w:lang w:val="en-CA"/>
        </w:rPr>
      </w:pPr>
      <w:r>
        <w:rPr>
          <w:lang w:val="en-CA"/>
        </w:rPr>
        <w:t xml:space="preserve">This is the first of </w:t>
      </w:r>
      <w:r>
        <w:rPr>
          <w:b/>
          <w:lang w:val="en-CA"/>
        </w:rPr>
        <w:t>six</w:t>
      </w:r>
      <w:r>
        <w:rPr>
          <w:lang w:val="en-CA"/>
        </w:rPr>
        <w:t xml:space="preserve"> problem sets. </w:t>
      </w:r>
      <w:r w:rsidR="00872385">
        <w:rPr>
          <w:lang w:val="en-CA"/>
        </w:rPr>
        <w:t xml:space="preserve">The due date for each problem set is at the </w:t>
      </w:r>
      <w:r w:rsidR="00440A5A">
        <w:rPr>
          <w:lang w:val="en-CA"/>
        </w:rPr>
        <w:t xml:space="preserve">class schedule at </w:t>
      </w:r>
      <w:r w:rsidR="00440A5A" w:rsidRPr="00440A5A">
        <w:rPr>
          <w:lang w:val="en-CA"/>
        </w:rPr>
        <w:t>http://dambe.bio.uottawa.ca/teach/BIO3119.aspx</w:t>
      </w:r>
      <w:r w:rsidR="00440A5A">
        <w:rPr>
          <w:lang w:val="en-CA"/>
        </w:rPr>
        <w:t>.</w:t>
      </w:r>
      <w:r>
        <w:rPr>
          <w:lang w:val="en-CA"/>
        </w:rPr>
        <w:t xml:space="preserve"> You may work in groups of up to three people (and are encouraged to do so). Please hand in one assignment per group with up to three names listed</w:t>
      </w:r>
      <w:r w:rsidR="00440A5A">
        <w:rPr>
          <w:lang w:val="en-CA"/>
        </w:rPr>
        <w:t xml:space="preserve"> in a PDF file</w:t>
      </w:r>
      <w:r>
        <w:rPr>
          <w:lang w:val="en-CA"/>
        </w:rPr>
        <w:t xml:space="preserve">. Late assignments will be penalized 20% per day or part thereof. </w:t>
      </w:r>
      <w:r w:rsidR="00897ECD" w:rsidRPr="00897ECD">
        <w:rPr>
          <w:b/>
          <w:lang w:val="en-CA"/>
        </w:rPr>
        <w:t>Please s</w:t>
      </w:r>
      <w:r>
        <w:rPr>
          <w:b/>
          <w:lang w:val="en-CA"/>
        </w:rPr>
        <w:t>how your work.</w:t>
      </w:r>
      <w:r>
        <w:rPr>
          <w:lang w:val="en-CA"/>
        </w:rPr>
        <w:t xml:space="preserve"> Incorrect answers with correct work will receive part marks; correct answers with no work will not receive full marks.</w:t>
      </w:r>
    </w:p>
    <w:p w:rsidR="000C5104" w:rsidRPr="00CF3AF6" w:rsidRDefault="000C5104">
      <w:pPr>
        <w:rPr>
          <w:lang w:val="en-CA"/>
        </w:rPr>
      </w:pPr>
    </w:p>
    <w:p w:rsidR="00565B53" w:rsidRDefault="00565B53" w:rsidP="00565B53">
      <w:pPr>
        <w:rPr>
          <w:rFonts w:ascii="Calibri" w:hAnsi="Calibri"/>
          <w:color w:val="000000" w:themeColor="text1"/>
          <w:kern w:val="24"/>
        </w:rPr>
      </w:pPr>
      <w:r>
        <w:rPr>
          <w:lang w:val="en-CA"/>
        </w:rPr>
        <w:t xml:space="preserve">1) </w:t>
      </w:r>
      <w:r w:rsidRPr="00565B53">
        <w:rPr>
          <w:lang w:val="en-CA"/>
        </w:rPr>
        <w:t xml:space="preserve">Consider the following </w:t>
      </w:r>
      <w:r>
        <w:rPr>
          <w:lang w:val="en-CA"/>
        </w:rPr>
        <w:t xml:space="preserve">general solution for a continent-island model of migration (we’ll cover this model later in the course): </w:t>
      </w:r>
      <w:r w:rsidRPr="00565B53">
        <w:rPr>
          <w:rFonts w:ascii="Calibri" w:hAnsi="Calibri"/>
          <w:i/>
          <w:iCs/>
          <w:color w:val="000000" w:themeColor="text1"/>
          <w:kern w:val="24"/>
        </w:rPr>
        <w:t>p</w:t>
      </w:r>
      <w:r w:rsidRPr="00565B53">
        <w:rPr>
          <w:rFonts w:ascii="Calibri" w:hAnsi="Calibri" w:cs="Arial"/>
          <w:i/>
          <w:iCs/>
          <w:color w:val="000000" w:themeColor="text1"/>
          <w:kern w:val="24"/>
          <w:position w:val="-6"/>
          <w:vertAlign w:val="subscript"/>
        </w:rPr>
        <w:t>t</w:t>
      </w:r>
      <w:r w:rsidRPr="00565B53">
        <w:rPr>
          <w:rFonts w:ascii="Calibri" w:hAnsi="Calibri"/>
          <w:color w:val="000000" w:themeColor="text1"/>
          <w:kern w:val="24"/>
        </w:rPr>
        <w:t xml:space="preserve"> = </w:t>
      </w:r>
      <w:r w:rsidRPr="00565B53">
        <w:rPr>
          <w:rFonts w:ascii="Calibri" w:hAnsi="Calibri"/>
          <w:i/>
          <w:iCs/>
          <w:color w:val="000000" w:themeColor="text1"/>
          <w:kern w:val="24"/>
        </w:rPr>
        <w:t>p</w:t>
      </w:r>
      <w:r w:rsidRPr="00565B53">
        <w:rPr>
          <w:rFonts w:ascii="Calibri" w:hAnsi="Calibri"/>
          <w:i/>
          <w:iCs/>
          <w:color w:val="000000" w:themeColor="text1"/>
          <w:kern w:val="24"/>
          <w:position w:val="-6"/>
          <w:vertAlign w:val="subscript"/>
        </w:rPr>
        <w:t xml:space="preserve">m </w:t>
      </w:r>
      <w:r w:rsidRPr="00565B53">
        <w:rPr>
          <w:rFonts w:ascii="Calibri" w:hAnsi="Calibri"/>
          <w:color w:val="000000" w:themeColor="text1"/>
          <w:kern w:val="24"/>
        </w:rPr>
        <w:t xml:space="preserve">+ (1 – </w:t>
      </w:r>
      <w:r w:rsidRPr="00565B53">
        <w:rPr>
          <w:rFonts w:ascii="Calibri" w:hAnsi="Calibri"/>
          <w:i/>
          <w:iCs/>
          <w:color w:val="000000" w:themeColor="text1"/>
          <w:kern w:val="24"/>
        </w:rPr>
        <w:t>m</w:t>
      </w:r>
      <w:proofErr w:type="gramStart"/>
      <w:r w:rsidRPr="00565B53">
        <w:rPr>
          <w:rFonts w:ascii="Calibri" w:hAnsi="Calibri"/>
          <w:color w:val="000000" w:themeColor="text1"/>
          <w:kern w:val="24"/>
        </w:rPr>
        <w:t>)</w:t>
      </w:r>
      <w:r w:rsidRPr="00565B53">
        <w:rPr>
          <w:rFonts w:ascii="Calibri" w:hAnsi="Calibri"/>
          <w:i/>
          <w:iCs/>
          <w:color w:val="000000" w:themeColor="text1"/>
          <w:kern w:val="24"/>
          <w:position w:val="7"/>
          <w:vertAlign w:val="superscript"/>
        </w:rPr>
        <w:t>t</w:t>
      </w:r>
      <w:proofErr w:type="gramEnd"/>
      <w:r w:rsidRPr="00565B53">
        <w:rPr>
          <w:rFonts w:ascii="Calibri" w:hAnsi="Calibri"/>
          <w:color w:val="000000" w:themeColor="text1"/>
          <w:kern w:val="24"/>
        </w:rPr>
        <w:t>(</w:t>
      </w:r>
      <w:r w:rsidRPr="00565B53">
        <w:rPr>
          <w:rFonts w:ascii="Calibri" w:hAnsi="Calibri"/>
          <w:i/>
          <w:iCs/>
          <w:color w:val="000000" w:themeColor="text1"/>
          <w:kern w:val="24"/>
        </w:rPr>
        <w:t>p</w:t>
      </w:r>
      <w:r w:rsidRPr="00565B53">
        <w:rPr>
          <w:rFonts w:ascii="Calibri" w:hAnsi="Calibri"/>
          <w:i/>
          <w:iCs/>
          <w:color w:val="000000" w:themeColor="text1"/>
          <w:kern w:val="24"/>
          <w:position w:val="-6"/>
          <w:vertAlign w:val="subscript"/>
        </w:rPr>
        <w:t>0</w:t>
      </w:r>
      <w:r w:rsidRPr="00565B53">
        <w:rPr>
          <w:rFonts w:ascii="Calibri" w:hAnsi="Calibri"/>
          <w:color w:val="000000" w:themeColor="text1"/>
          <w:kern w:val="24"/>
        </w:rPr>
        <w:t xml:space="preserve"> – </w:t>
      </w:r>
      <w:r w:rsidRPr="00565B53">
        <w:rPr>
          <w:rFonts w:ascii="Calibri" w:hAnsi="Calibri"/>
          <w:i/>
          <w:iCs/>
          <w:color w:val="000000" w:themeColor="text1"/>
          <w:kern w:val="24"/>
        </w:rPr>
        <w:t>p</w:t>
      </w:r>
      <w:r w:rsidRPr="00565B53">
        <w:rPr>
          <w:rFonts w:ascii="Calibri" w:hAnsi="Calibri"/>
          <w:i/>
          <w:iCs/>
          <w:color w:val="000000" w:themeColor="text1"/>
          <w:kern w:val="24"/>
          <w:position w:val="-6"/>
          <w:vertAlign w:val="subscript"/>
        </w:rPr>
        <w:t>m</w:t>
      </w:r>
      <w:r w:rsidRPr="00565B53">
        <w:rPr>
          <w:rFonts w:ascii="Calibri" w:hAnsi="Calibri"/>
          <w:color w:val="000000" w:themeColor="text1"/>
          <w:kern w:val="24"/>
        </w:rPr>
        <w:t>)</w:t>
      </w:r>
    </w:p>
    <w:p w:rsidR="00565B53" w:rsidRPr="00565B53" w:rsidRDefault="00565B53" w:rsidP="00565B53">
      <w:pPr>
        <w:rPr>
          <w:lang w:val="en-CA"/>
        </w:rPr>
      </w:pPr>
      <w:r>
        <w:rPr>
          <w:lang w:val="en-CA"/>
        </w:rPr>
        <w:t>If</w:t>
      </w:r>
      <w:r w:rsidRPr="00565B53">
        <w:rPr>
          <w:lang w:val="en-CA"/>
        </w:rPr>
        <w:t xml:space="preserve"> </w:t>
      </w:r>
      <w:r w:rsidRPr="00565B53">
        <w:rPr>
          <w:i/>
          <w:lang w:val="en-CA"/>
        </w:rPr>
        <w:t>p</w:t>
      </w:r>
      <w:r w:rsidRPr="00565B53">
        <w:rPr>
          <w:vertAlign w:val="subscript"/>
          <w:lang w:val="en-CA"/>
        </w:rPr>
        <w:t>m</w:t>
      </w:r>
      <w:r w:rsidRPr="00565B53">
        <w:rPr>
          <w:lang w:val="en-CA"/>
        </w:rPr>
        <w:t xml:space="preserve"> = 0.7, </w:t>
      </w:r>
      <w:r w:rsidRPr="00565B53">
        <w:rPr>
          <w:i/>
          <w:lang w:val="en-CA"/>
        </w:rPr>
        <w:t>p</w:t>
      </w:r>
      <w:r w:rsidRPr="00565B53">
        <w:rPr>
          <w:vertAlign w:val="subscript"/>
          <w:lang w:val="en-CA"/>
        </w:rPr>
        <w:t>0</w:t>
      </w:r>
      <w:r w:rsidRPr="00565B53">
        <w:rPr>
          <w:lang w:val="en-CA"/>
        </w:rPr>
        <w:t xml:space="preserve"> = 0.2, </w:t>
      </w:r>
      <w:proofErr w:type="spellStart"/>
      <w:r w:rsidRPr="00565B53">
        <w:rPr>
          <w:i/>
          <w:lang w:val="en-CA"/>
        </w:rPr>
        <w:t>p</w:t>
      </w:r>
      <w:r w:rsidRPr="00565B53">
        <w:rPr>
          <w:vertAlign w:val="subscript"/>
          <w:lang w:val="en-CA"/>
        </w:rPr>
        <w:t>t</w:t>
      </w:r>
      <w:proofErr w:type="spellEnd"/>
      <w:r w:rsidRPr="00565B53">
        <w:rPr>
          <w:lang w:val="en-CA"/>
        </w:rPr>
        <w:t xml:space="preserve"> = 0.5</w:t>
      </w:r>
      <w:r>
        <w:rPr>
          <w:lang w:val="en-CA"/>
        </w:rPr>
        <w:t xml:space="preserve"> and m = 0.01, solve for </w:t>
      </w:r>
      <w:r w:rsidRPr="00565B53">
        <w:rPr>
          <w:i/>
          <w:lang w:val="en-CA"/>
        </w:rPr>
        <w:t>t</w:t>
      </w:r>
      <w:r>
        <w:rPr>
          <w:lang w:val="en-CA"/>
        </w:rPr>
        <w:t>.</w:t>
      </w:r>
    </w:p>
    <w:p w:rsidR="007B370E" w:rsidRPr="00CF3AF6" w:rsidRDefault="007B370E">
      <w:pPr>
        <w:rPr>
          <w:lang w:val="en-CA"/>
        </w:rPr>
      </w:pPr>
    </w:p>
    <w:p w:rsidR="006122DF" w:rsidRDefault="006122DF" w:rsidP="006122DF">
      <w:pPr>
        <w:rPr>
          <w:lang w:val="en-CA"/>
        </w:rPr>
      </w:pPr>
    </w:p>
    <w:p w:rsidR="006122DF" w:rsidRDefault="006122DF" w:rsidP="006122DF">
      <w:pPr>
        <w:rPr>
          <w:lang w:val="en-CA"/>
        </w:rPr>
      </w:pPr>
      <w:r>
        <w:rPr>
          <w:lang w:val="en-CA"/>
        </w:rPr>
        <w:t xml:space="preserve">2) A1 is a recessive allele causing blue eyes, meaning that an individuals needs to be homozygous for it to have blue eyes. </w:t>
      </w:r>
      <w:r w:rsidRPr="00A93798">
        <w:rPr>
          <w:lang w:val="en-CA"/>
        </w:rPr>
        <w:t xml:space="preserve">Two </w:t>
      </w:r>
      <w:r>
        <w:rPr>
          <w:lang w:val="en-CA"/>
        </w:rPr>
        <w:t>heterozygous A1A2</w:t>
      </w:r>
      <w:r w:rsidRPr="00A93798">
        <w:rPr>
          <w:lang w:val="en-CA"/>
        </w:rPr>
        <w:t xml:space="preserve"> individuals have </w:t>
      </w:r>
      <w:r>
        <w:rPr>
          <w:lang w:val="en-CA"/>
        </w:rPr>
        <w:t>six</w:t>
      </w:r>
      <w:r w:rsidRPr="00A93798">
        <w:rPr>
          <w:lang w:val="en-CA"/>
        </w:rPr>
        <w:t xml:space="preserve"> </w:t>
      </w:r>
      <w:r>
        <w:rPr>
          <w:lang w:val="en-CA"/>
        </w:rPr>
        <w:t xml:space="preserve">children. </w:t>
      </w:r>
      <w:r w:rsidRPr="00A93798">
        <w:rPr>
          <w:lang w:val="en-CA"/>
        </w:rPr>
        <w:t>What is the probability that two of the</w:t>
      </w:r>
      <w:r>
        <w:rPr>
          <w:lang w:val="en-CA"/>
        </w:rPr>
        <w:t>se six children</w:t>
      </w:r>
      <w:r w:rsidRPr="00A93798">
        <w:rPr>
          <w:lang w:val="en-CA"/>
        </w:rPr>
        <w:t xml:space="preserve"> will have </w:t>
      </w:r>
      <w:r>
        <w:rPr>
          <w:lang w:val="en-CA"/>
        </w:rPr>
        <w:t>blue eyes?</w:t>
      </w:r>
    </w:p>
    <w:p w:rsidR="00C54A11" w:rsidRPr="00CF3AF6" w:rsidRDefault="00C54A11">
      <w:pPr>
        <w:rPr>
          <w:lang w:val="en-CA"/>
        </w:rPr>
      </w:pPr>
    </w:p>
    <w:p w:rsidR="006122DF" w:rsidRDefault="006122DF" w:rsidP="00712CB9">
      <w:pPr>
        <w:rPr>
          <w:lang w:val="en-CA"/>
        </w:rPr>
      </w:pPr>
    </w:p>
    <w:p w:rsidR="00065264" w:rsidRPr="00CF3AF6" w:rsidRDefault="00065264" w:rsidP="00712CB9">
      <w:pPr>
        <w:rPr>
          <w:lang w:val="en-CA"/>
        </w:rPr>
      </w:pPr>
      <w:r w:rsidRPr="00CF3AF6">
        <w:rPr>
          <w:lang w:val="en-CA"/>
        </w:rPr>
        <w:t xml:space="preserve">3) </w:t>
      </w:r>
      <w:r w:rsidR="004B39B3">
        <w:rPr>
          <w:lang w:val="en-CA"/>
        </w:rPr>
        <w:t xml:space="preserve">Consider the simple model of mutation we discussed in class in which </w:t>
      </w:r>
      <w:proofErr w:type="spellStart"/>
      <w:r w:rsidR="004B39B3" w:rsidRPr="00712CB9">
        <w:rPr>
          <w:i/>
          <w:lang w:val="en-CA"/>
        </w:rPr>
        <w:t>p</w:t>
      </w:r>
      <w:r w:rsidR="00712CB9" w:rsidRPr="00712CB9">
        <w:rPr>
          <w:i/>
          <w:vertAlign w:val="subscript"/>
          <w:lang w:val="en-CA"/>
        </w:rPr>
        <w:t>t</w:t>
      </w:r>
      <w:proofErr w:type="spellEnd"/>
      <w:r w:rsidR="004B39B3">
        <w:rPr>
          <w:lang w:val="en-CA"/>
        </w:rPr>
        <w:t xml:space="preserve"> is the frequency of allele </w:t>
      </w:r>
      <w:r w:rsidR="004B39B3" w:rsidRPr="00712CB9">
        <w:rPr>
          <w:i/>
          <w:lang w:val="en-CA"/>
        </w:rPr>
        <w:t>A</w:t>
      </w:r>
      <w:r w:rsidR="004B39B3">
        <w:rPr>
          <w:lang w:val="en-CA"/>
        </w:rPr>
        <w:t xml:space="preserve"> </w:t>
      </w:r>
      <w:r w:rsidR="00712CB9">
        <w:rPr>
          <w:lang w:val="en-CA"/>
        </w:rPr>
        <w:t xml:space="preserve">in generation </w:t>
      </w:r>
      <w:r w:rsidR="00712CB9" w:rsidRPr="00712CB9">
        <w:rPr>
          <w:i/>
          <w:lang w:val="en-CA"/>
        </w:rPr>
        <w:t>t</w:t>
      </w:r>
      <w:r w:rsidR="00712CB9">
        <w:rPr>
          <w:lang w:val="en-CA"/>
        </w:rPr>
        <w:t xml:space="preserve"> </w:t>
      </w:r>
      <w:r w:rsidR="004B39B3">
        <w:rPr>
          <w:lang w:val="en-CA"/>
        </w:rPr>
        <w:t xml:space="preserve">and </w:t>
      </w:r>
      <w:r w:rsidR="00712CB9" w:rsidRPr="00712CB9">
        <w:rPr>
          <w:rFonts w:cs="Times"/>
          <w:i/>
          <w:lang w:val="en-CA"/>
        </w:rPr>
        <w:t>μ</w:t>
      </w:r>
      <w:r w:rsidR="00712CB9">
        <w:rPr>
          <w:lang w:val="en-CA"/>
        </w:rPr>
        <w:t xml:space="preserve"> is the probability that </w:t>
      </w:r>
      <w:r w:rsidR="004B39B3" w:rsidRPr="00712CB9">
        <w:rPr>
          <w:i/>
          <w:lang w:val="en-CA"/>
        </w:rPr>
        <w:t>A</w:t>
      </w:r>
      <w:r w:rsidR="004B39B3">
        <w:rPr>
          <w:lang w:val="en-CA"/>
        </w:rPr>
        <w:t xml:space="preserve"> mutates to </w:t>
      </w:r>
      <w:r w:rsidR="004B39B3" w:rsidRPr="00712CB9">
        <w:rPr>
          <w:i/>
          <w:lang w:val="en-CA"/>
        </w:rPr>
        <w:t>a</w:t>
      </w:r>
      <w:r w:rsidR="004B39B3">
        <w:rPr>
          <w:lang w:val="en-CA"/>
        </w:rPr>
        <w:t xml:space="preserve"> </w:t>
      </w:r>
      <w:r w:rsidR="00712CB9">
        <w:rPr>
          <w:lang w:val="en-CA"/>
        </w:rPr>
        <w:t xml:space="preserve">when producing the gametes that form the next generation. The recursion equation is therefore: </w:t>
      </w:r>
      <w:r w:rsidR="00712CB9" w:rsidRPr="00712CB9">
        <w:rPr>
          <w:i/>
          <w:lang w:val="en-CA"/>
        </w:rPr>
        <w:t>p</w:t>
      </w:r>
      <w:r w:rsidR="00712CB9" w:rsidRPr="00712CB9">
        <w:rPr>
          <w:vertAlign w:val="subscript"/>
          <w:lang w:val="en-CA"/>
        </w:rPr>
        <w:t>t+1</w:t>
      </w:r>
      <w:r w:rsidR="00712CB9">
        <w:rPr>
          <w:lang w:val="en-CA"/>
        </w:rPr>
        <w:t xml:space="preserve"> = </w:t>
      </w:r>
      <w:proofErr w:type="spellStart"/>
      <w:r w:rsidR="00712CB9" w:rsidRPr="00712CB9">
        <w:rPr>
          <w:i/>
          <w:lang w:val="en-CA"/>
        </w:rPr>
        <w:t>p</w:t>
      </w:r>
      <w:r w:rsidR="00712CB9" w:rsidRPr="00712CB9">
        <w:rPr>
          <w:i/>
          <w:vertAlign w:val="subscript"/>
          <w:lang w:val="en-CA"/>
        </w:rPr>
        <w:t>t</w:t>
      </w:r>
      <w:proofErr w:type="spellEnd"/>
      <w:r w:rsidR="00712CB9">
        <w:rPr>
          <w:lang w:val="en-CA"/>
        </w:rPr>
        <w:t xml:space="preserve"> - </w:t>
      </w:r>
      <w:proofErr w:type="spellStart"/>
      <w:r w:rsidR="00712CB9" w:rsidRPr="00712CB9">
        <w:rPr>
          <w:rFonts w:cs="Times"/>
          <w:i/>
          <w:lang w:val="en-CA"/>
        </w:rPr>
        <w:t>μ</w:t>
      </w:r>
      <w:r w:rsidR="00712CB9">
        <w:rPr>
          <w:rFonts w:cs="Times"/>
          <w:i/>
          <w:lang w:val="en-CA"/>
        </w:rPr>
        <w:t>p</w:t>
      </w:r>
      <w:r w:rsidR="00BA5A2D" w:rsidRPr="00BA5A2D">
        <w:rPr>
          <w:rFonts w:cs="Times"/>
          <w:i/>
          <w:vertAlign w:val="subscript"/>
          <w:lang w:val="en-CA"/>
        </w:rPr>
        <w:t>t</w:t>
      </w:r>
      <w:proofErr w:type="spellEnd"/>
    </w:p>
    <w:p w:rsidR="00065264" w:rsidRDefault="00065264" w:rsidP="00633DF6">
      <w:pPr>
        <w:rPr>
          <w:lang w:val="en-CA"/>
        </w:rPr>
      </w:pPr>
    </w:p>
    <w:p w:rsidR="00712CB9" w:rsidRPr="00CF3AF6" w:rsidRDefault="005C1EFD" w:rsidP="00633DF6">
      <w:pPr>
        <w:rPr>
          <w:lang w:val="en-CA"/>
        </w:rPr>
      </w:pPr>
      <w:r>
        <w:rPr>
          <w:lang w:val="en-CA"/>
        </w:rPr>
        <w:t xml:space="preserve">Assuming a non-zero mutation rate (i.e. </w:t>
      </w:r>
      <w:r w:rsidRPr="00712CB9">
        <w:rPr>
          <w:rFonts w:cs="Times"/>
          <w:i/>
          <w:lang w:val="en-CA"/>
        </w:rPr>
        <w:t>μ</w:t>
      </w:r>
      <w:r>
        <w:rPr>
          <w:rFonts w:cs="Times"/>
          <w:i/>
          <w:lang w:val="en-CA"/>
        </w:rPr>
        <w:t xml:space="preserve"> </w:t>
      </w:r>
      <w:r w:rsidRPr="005C1EFD">
        <w:rPr>
          <w:rFonts w:cs="Times"/>
          <w:lang w:val="en-CA"/>
        </w:rPr>
        <w:t>&gt;</w:t>
      </w:r>
      <w:r>
        <w:rPr>
          <w:rFonts w:cs="Times"/>
          <w:lang w:val="en-CA"/>
        </w:rPr>
        <w:t xml:space="preserve"> </w:t>
      </w:r>
      <w:r w:rsidRPr="005C1EFD">
        <w:rPr>
          <w:rFonts w:cs="Times"/>
          <w:lang w:val="en-CA"/>
        </w:rPr>
        <w:t>0)</w:t>
      </w:r>
      <w:r>
        <w:rPr>
          <w:rFonts w:cs="Times"/>
          <w:lang w:val="en-CA"/>
        </w:rPr>
        <w:t>, what is</w:t>
      </w:r>
      <w:r w:rsidR="00712CB9">
        <w:rPr>
          <w:lang w:val="en-CA"/>
        </w:rPr>
        <w:t xml:space="preserve"> the equilibrium values of </w:t>
      </w:r>
      <w:r w:rsidR="00712CB9" w:rsidRPr="00712CB9">
        <w:rPr>
          <w:i/>
          <w:lang w:val="en-CA"/>
        </w:rPr>
        <w:t>p</w:t>
      </w:r>
      <w:r w:rsidR="00712CB9">
        <w:rPr>
          <w:lang w:val="en-CA"/>
        </w:rPr>
        <w:t xml:space="preserve"> in this model? </w:t>
      </w:r>
      <w:r>
        <w:rPr>
          <w:lang w:val="en-CA"/>
        </w:rPr>
        <w:t>Is this equilibrium stable or unstab</w:t>
      </w:r>
      <w:r w:rsidR="00681E6C">
        <w:rPr>
          <w:lang w:val="en-CA"/>
        </w:rPr>
        <w:t>l</w:t>
      </w:r>
      <w:r>
        <w:rPr>
          <w:lang w:val="en-CA"/>
        </w:rPr>
        <w:t>e? Explain.</w:t>
      </w:r>
    </w:p>
    <w:p w:rsidR="004B1DAB" w:rsidRPr="00CF3AF6" w:rsidRDefault="004B1DAB" w:rsidP="00633DF6">
      <w:pPr>
        <w:rPr>
          <w:lang w:val="en-CA"/>
        </w:rPr>
      </w:pPr>
    </w:p>
    <w:p w:rsidR="00E07882" w:rsidRDefault="00E07882" w:rsidP="00633DF6">
      <w:pPr>
        <w:rPr>
          <w:lang w:val="en-CA"/>
        </w:rPr>
      </w:pPr>
    </w:p>
    <w:p w:rsidR="00633DF6" w:rsidRDefault="00633DF6" w:rsidP="00633DF6">
      <w:pPr>
        <w:rPr>
          <w:lang w:val="en-CA"/>
        </w:rPr>
      </w:pPr>
      <w:r w:rsidRPr="00CF3AF6">
        <w:rPr>
          <w:lang w:val="en-CA"/>
        </w:rPr>
        <w:t xml:space="preserve">4) </w:t>
      </w:r>
      <w:r w:rsidR="0003744A">
        <w:rPr>
          <w:lang w:val="en-CA"/>
        </w:rPr>
        <w:t>Consider the following genotype counts in a hypothetical population:</w:t>
      </w:r>
    </w:p>
    <w:p w:rsidR="0003744A" w:rsidRDefault="0003744A" w:rsidP="00633DF6">
      <w:pPr>
        <w:rPr>
          <w:lang w:val="en-CA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26"/>
        <w:gridCol w:w="1984"/>
      </w:tblGrid>
      <w:tr w:rsidR="0003744A" w:rsidTr="0003744A">
        <w:tc>
          <w:tcPr>
            <w:tcW w:w="1526" w:type="dxa"/>
          </w:tcPr>
          <w:p w:rsidR="0003744A" w:rsidRDefault="0003744A" w:rsidP="00872385">
            <w:pPr>
              <w:rPr>
                <w:lang w:val="en-CA"/>
              </w:rPr>
            </w:pPr>
            <w:r>
              <w:rPr>
                <w:lang w:val="en-CA"/>
              </w:rPr>
              <w:t>Genotype</w:t>
            </w:r>
          </w:p>
        </w:tc>
        <w:tc>
          <w:tcPr>
            <w:tcW w:w="1984" w:type="dxa"/>
          </w:tcPr>
          <w:p w:rsidR="0003744A" w:rsidRDefault="0003744A" w:rsidP="00872385">
            <w:pPr>
              <w:rPr>
                <w:lang w:val="en-CA"/>
              </w:rPr>
            </w:pPr>
            <w:r>
              <w:rPr>
                <w:lang w:val="en-CA"/>
              </w:rPr>
              <w:t># of individuals</w:t>
            </w:r>
          </w:p>
        </w:tc>
      </w:tr>
      <w:tr w:rsidR="0003744A" w:rsidTr="0003744A">
        <w:tc>
          <w:tcPr>
            <w:tcW w:w="1526" w:type="dxa"/>
          </w:tcPr>
          <w:p w:rsidR="0003744A" w:rsidRPr="0003744A" w:rsidRDefault="0003744A" w:rsidP="00872385">
            <w:pPr>
              <w:rPr>
                <w:i/>
                <w:lang w:val="en-CA"/>
              </w:rPr>
            </w:pPr>
            <w:r w:rsidRPr="0003744A">
              <w:rPr>
                <w:i/>
                <w:lang w:val="en-CA"/>
              </w:rPr>
              <w:t>AA</w:t>
            </w:r>
          </w:p>
        </w:tc>
        <w:tc>
          <w:tcPr>
            <w:tcW w:w="1984" w:type="dxa"/>
          </w:tcPr>
          <w:p w:rsidR="0003744A" w:rsidRDefault="0003744A" w:rsidP="00872385">
            <w:pPr>
              <w:rPr>
                <w:lang w:val="en-CA"/>
              </w:rPr>
            </w:pPr>
            <w:r>
              <w:rPr>
                <w:lang w:val="en-CA"/>
              </w:rPr>
              <w:t>180</w:t>
            </w:r>
          </w:p>
        </w:tc>
      </w:tr>
      <w:tr w:rsidR="0003744A" w:rsidTr="0003744A">
        <w:tc>
          <w:tcPr>
            <w:tcW w:w="1526" w:type="dxa"/>
          </w:tcPr>
          <w:p w:rsidR="0003744A" w:rsidRPr="0003744A" w:rsidRDefault="0003744A" w:rsidP="00872385">
            <w:pPr>
              <w:rPr>
                <w:i/>
                <w:lang w:val="en-CA"/>
              </w:rPr>
            </w:pPr>
            <w:r w:rsidRPr="0003744A">
              <w:rPr>
                <w:i/>
                <w:lang w:val="en-CA"/>
              </w:rPr>
              <w:t>Aa</w:t>
            </w:r>
          </w:p>
        </w:tc>
        <w:tc>
          <w:tcPr>
            <w:tcW w:w="1984" w:type="dxa"/>
          </w:tcPr>
          <w:p w:rsidR="0003744A" w:rsidRDefault="0003744A" w:rsidP="00872385">
            <w:pPr>
              <w:rPr>
                <w:lang w:val="en-CA"/>
              </w:rPr>
            </w:pPr>
            <w:r>
              <w:rPr>
                <w:lang w:val="en-CA"/>
              </w:rPr>
              <w:t>240</w:t>
            </w:r>
          </w:p>
        </w:tc>
      </w:tr>
      <w:tr w:rsidR="0003744A" w:rsidTr="0003744A">
        <w:tc>
          <w:tcPr>
            <w:tcW w:w="1526" w:type="dxa"/>
          </w:tcPr>
          <w:p w:rsidR="0003744A" w:rsidRPr="0003744A" w:rsidRDefault="0003744A" w:rsidP="00872385">
            <w:pPr>
              <w:rPr>
                <w:i/>
                <w:lang w:val="en-CA"/>
              </w:rPr>
            </w:pPr>
            <w:r w:rsidRPr="0003744A">
              <w:rPr>
                <w:i/>
                <w:lang w:val="en-CA"/>
              </w:rPr>
              <w:t>aa</w:t>
            </w:r>
          </w:p>
        </w:tc>
        <w:tc>
          <w:tcPr>
            <w:tcW w:w="1984" w:type="dxa"/>
          </w:tcPr>
          <w:p w:rsidR="0003744A" w:rsidRDefault="0003744A" w:rsidP="00872385">
            <w:pPr>
              <w:rPr>
                <w:lang w:val="en-CA"/>
              </w:rPr>
            </w:pPr>
            <w:r>
              <w:rPr>
                <w:lang w:val="en-CA"/>
              </w:rPr>
              <w:t>80</w:t>
            </w:r>
          </w:p>
        </w:tc>
      </w:tr>
    </w:tbl>
    <w:p w:rsidR="00BA5A2D" w:rsidRDefault="00BA5A2D" w:rsidP="005B7963">
      <w:pPr>
        <w:rPr>
          <w:sz w:val="28"/>
          <w:lang w:val="en-CA"/>
        </w:rPr>
      </w:pPr>
    </w:p>
    <w:p w:rsidR="00E739BE" w:rsidRDefault="00E739BE" w:rsidP="00E739BE">
      <w:pPr>
        <w:rPr>
          <w:lang w:val="en-CA"/>
        </w:rPr>
      </w:pPr>
      <w:r>
        <w:rPr>
          <w:lang w:val="en-CA"/>
        </w:rPr>
        <w:t xml:space="preserve">Calculate the frequency of each genotype and then the frequency of the </w:t>
      </w:r>
      <w:r w:rsidRPr="0003744A">
        <w:rPr>
          <w:i/>
          <w:lang w:val="en-CA"/>
        </w:rPr>
        <w:t>A</w:t>
      </w:r>
      <w:r>
        <w:rPr>
          <w:lang w:val="en-CA"/>
        </w:rPr>
        <w:t xml:space="preserve"> and </w:t>
      </w:r>
      <w:proofErr w:type="gramStart"/>
      <w:r w:rsidRPr="0003744A">
        <w:rPr>
          <w:i/>
          <w:lang w:val="en-CA"/>
        </w:rPr>
        <w:t>a</w:t>
      </w:r>
      <w:proofErr w:type="gramEnd"/>
      <w:r>
        <w:rPr>
          <w:lang w:val="en-CA"/>
        </w:rPr>
        <w:t xml:space="preserve"> alleles, showing how the allele frequencies can be calculated from the counts and from the genotype frequencies.</w:t>
      </w:r>
    </w:p>
    <w:p w:rsidR="00E739BE" w:rsidRDefault="00E739BE" w:rsidP="005B7963">
      <w:pPr>
        <w:rPr>
          <w:lang w:val="en-CA"/>
        </w:rPr>
      </w:pPr>
    </w:p>
    <w:p w:rsidR="005B7963" w:rsidRPr="00525D57" w:rsidRDefault="007A514E" w:rsidP="005B7963">
      <w:pPr>
        <w:rPr>
          <w:color w:val="FF0000"/>
          <w:lang w:val="en-CA"/>
        </w:rPr>
      </w:pPr>
      <w:r>
        <w:rPr>
          <w:lang w:val="en-CA"/>
        </w:rPr>
        <w:lastRenderedPageBreak/>
        <w:t>5</w:t>
      </w:r>
      <w:r w:rsidR="0027195A" w:rsidRPr="00CF3AF6">
        <w:rPr>
          <w:lang w:val="en-CA"/>
        </w:rPr>
        <w:t xml:space="preserve">)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The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mean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number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of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mutations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per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replication event in the influenza </w:t>
      </w:r>
      <w:proofErr w:type="gramStart"/>
      <w:r w:rsidR="005B7963" w:rsidRPr="005B7963">
        <w:rPr>
          <w:rFonts w:ascii="Times New Roman" w:eastAsia="Times New Roman" w:hAnsi="Times New Roman" w:cs="Times New Roman"/>
          <w:lang w:eastAsia="en-CA"/>
        </w:rPr>
        <w:t>A</w:t>
      </w:r>
      <w:proofErr w:type="gramEnd"/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virus genome was estimated to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be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C1EFD">
        <w:rPr>
          <w:rFonts w:ascii="Times New Roman" w:eastAsia="Times New Roman" w:hAnsi="Times New Roman" w:cs="Times New Roman"/>
          <w:lang w:eastAsia="en-CA"/>
        </w:rPr>
        <w:t>one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.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Assuming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that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the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number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of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mutations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follows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a Poisson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distribution,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find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the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probability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B7963" w:rsidRPr="00970CC3">
        <w:rPr>
          <w:rFonts w:ascii="Times New Roman" w:eastAsia="Times New Roman" w:hAnsi="Times New Roman" w:cs="Times New Roman"/>
          <w:lang w:eastAsia="en-CA"/>
        </w:rPr>
        <w:t>that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</w:t>
      </w:r>
      <w:r w:rsidR="00532D8A">
        <w:rPr>
          <w:rFonts w:ascii="Times New Roman" w:eastAsia="Times New Roman" w:hAnsi="Times New Roman" w:cs="Times New Roman"/>
          <w:lang w:eastAsia="en-CA"/>
        </w:rPr>
        <w:t>across three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replication </w:t>
      </w:r>
      <w:r w:rsidR="005C1EFD">
        <w:rPr>
          <w:rFonts w:ascii="Times New Roman" w:eastAsia="Times New Roman" w:hAnsi="Times New Roman" w:cs="Times New Roman"/>
          <w:lang w:eastAsia="en-CA"/>
        </w:rPr>
        <w:t>event</w:t>
      </w:r>
      <w:r w:rsidR="00532D8A">
        <w:rPr>
          <w:rFonts w:ascii="Times New Roman" w:eastAsia="Times New Roman" w:hAnsi="Times New Roman" w:cs="Times New Roman"/>
          <w:lang w:eastAsia="en-CA"/>
        </w:rPr>
        <w:t>s</w:t>
      </w:r>
      <w:r w:rsidR="005C1EFD">
        <w:rPr>
          <w:rFonts w:ascii="Times New Roman" w:eastAsia="Times New Roman" w:hAnsi="Times New Roman" w:cs="Times New Roman"/>
          <w:lang w:eastAsia="en-CA"/>
        </w:rPr>
        <w:t xml:space="preserve"> there would be </w:t>
      </w:r>
      <w:r w:rsidR="00532D8A">
        <w:rPr>
          <w:rFonts w:ascii="Times New Roman" w:eastAsia="Times New Roman" w:hAnsi="Times New Roman" w:cs="Times New Roman"/>
          <w:lang w:eastAsia="en-CA"/>
        </w:rPr>
        <w:t xml:space="preserve">3 or </w:t>
      </w:r>
      <w:r w:rsidR="00A93798">
        <w:rPr>
          <w:rFonts w:ascii="Times New Roman" w:eastAsia="Times New Roman" w:hAnsi="Times New Roman" w:cs="Times New Roman"/>
          <w:lang w:eastAsia="en-CA"/>
        </w:rPr>
        <w:t>4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 xml:space="preserve"> mutation</w:t>
      </w:r>
      <w:r w:rsidR="00532D8A">
        <w:rPr>
          <w:rFonts w:ascii="Times New Roman" w:eastAsia="Times New Roman" w:hAnsi="Times New Roman" w:cs="Times New Roman"/>
          <w:lang w:eastAsia="en-CA"/>
        </w:rPr>
        <w:t>s</w:t>
      </w:r>
      <w:r w:rsidR="005B7963" w:rsidRPr="005B7963">
        <w:rPr>
          <w:rFonts w:ascii="Times New Roman" w:eastAsia="Times New Roman" w:hAnsi="Times New Roman" w:cs="Times New Roman"/>
          <w:lang w:eastAsia="en-CA"/>
        </w:rPr>
        <w:t>.</w:t>
      </w:r>
      <w:r>
        <w:rPr>
          <w:rFonts w:ascii="Times New Roman" w:eastAsia="Times New Roman" w:hAnsi="Times New Roman" w:cs="Times New Roman"/>
          <w:lang w:eastAsia="en-CA"/>
        </w:rPr>
        <w:t xml:space="preserve"> </w:t>
      </w:r>
    </w:p>
    <w:p w:rsidR="005B7963" w:rsidRPr="005B7963" w:rsidRDefault="005B7963" w:rsidP="005B7963">
      <w:pPr>
        <w:rPr>
          <w:rFonts w:ascii="Times New Roman" w:eastAsia="Times New Roman" w:hAnsi="Times New Roman" w:cs="Times New Roman"/>
          <w:lang w:eastAsia="en-CA"/>
        </w:rPr>
      </w:pPr>
    </w:p>
    <w:p w:rsidR="008A5A3E" w:rsidRDefault="00525D57" w:rsidP="008A5A3E">
      <w:pPr>
        <w:rPr>
          <w:lang w:val="en-CA"/>
        </w:rPr>
      </w:pPr>
      <w:r>
        <w:rPr>
          <w:lang w:val="en-CA"/>
        </w:rPr>
        <w:t>6</w:t>
      </w:r>
      <w:r w:rsidR="003962FC" w:rsidRPr="00CF3AF6">
        <w:rPr>
          <w:lang w:val="en-CA"/>
        </w:rPr>
        <w:t xml:space="preserve">) </w:t>
      </w:r>
      <w:r w:rsidR="008A5A3E">
        <w:rPr>
          <w:lang w:val="en-CA"/>
        </w:rPr>
        <w:t xml:space="preserve">Two different </w:t>
      </w:r>
      <w:r w:rsidR="0081536C">
        <w:rPr>
          <w:lang w:val="en-CA"/>
        </w:rPr>
        <w:t>single nucleotide polymorphism</w:t>
      </w:r>
      <w:r w:rsidR="008A5A3E">
        <w:rPr>
          <w:lang w:val="en-CA"/>
        </w:rPr>
        <w:t>s</w:t>
      </w:r>
      <w:r w:rsidR="0081536C">
        <w:rPr>
          <w:lang w:val="en-CA"/>
        </w:rPr>
        <w:t xml:space="preserve"> in the </w:t>
      </w:r>
      <w:r w:rsidR="008A5A3E" w:rsidRPr="008A5A3E">
        <w:rPr>
          <w:lang w:val="en-CA"/>
        </w:rPr>
        <w:t>ataxia telangiectasia mutated (ATM) gene (rs11212617)</w:t>
      </w:r>
      <w:r w:rsidR="008A5A3E">
        <w:rPr>
          <w:lang w:val="en-CA"/>
        </w:rPr>
        <w:t xml:space="preserve"> are associated with the response to the glucose-lowering drug metformin which is used in treating type 2 diabetes. These alleles vary in frequency among </w:t>
      </w:r>
      <w:r>
        <w:rPr>
          <w:lang w:val="en-CA"/>
        </w:rPr>
        <w:t xml:space="preserve">ethnic </w:t>
      </w:r>
      <w:r w:rsidR="008A5A3E">
        <w:rPr>
          <w:lang w:val="en-CA"/>
        </w:rPr>
        <w:t>populations. In a particular South Indian population, the following genotype frequencies were observed. Calculate the frequencies of the A, C1 and C2 alleles</w:t>
      </w:r>
      <w:r>
        <w:rPr>
          <w:lang w:val="en-CA"/>
        </w:rPr>
        <w:t xml:space="preserve"> in this population</w:t>
      </w:r>
      <w:r w:rsidR="008A5A3E">
        <w:rPr>
          <w:lang w:val="en-CA"/>
        </w:rPr>
        <w:t>.</w:t>
      </w:r>
    </w:p>
    <w:p w:rsidR="008A5A3E" w:rsidRDefault="008A5A3E" w:rsidP="008A5A3E">
      <w:pPr>
        <w:rPr>
          <w:lang w:val="en-CA"/>
        </w:rPr>
      </w:pPr>
    </w:p>
    <w:p w:rsidR="008A5A3E" w:rsidRDefault="008A5A3E" w:rsidP="008A5A3E">
      <w:pPr>
        <w:rPr>
          <w:lang w:val="en-CA"/>
        </w:rPr>
      </w:pPr>
      <w:r>
        <w:rPr>
          <w:lang w:val="en-CA"/>
        </w:rPr>
        <w:t>Genotype</w:t>
      </w:r>
      <w:r>
        <w:rPr>
          <w:lang w:val="en-CA"/>
        </w:rPr>
        <w:tab/>
        <w:t>AA</w:t>
      </w:r>
      <w:r>
        <w:rPr>
          <w:lang w:val="en-CA"/>
        </w:rPr>
        <w:tab/>
        <w:t>AC1</w:t>
      </w:r>
      <w:r>
        <w:rPr>
          <w:lang w:val="en-CA"/>
        </w:rPr>
        <w:tab/>
        <w:t xml:space="preserve">  C1C1    </w:t>
      </w:r>
      <w:r w:rsidR="00525D57">
        <w:rPr>
          <w:lang w:val="en-CA"/>
        </w:rPr>
        <w:t xml:space="preserve"> </w:t>
      </w:r>
      <w:r>
        <w:rPr>
          <w:lang w:val="en-CA"/>
        </w:rPr>
        <w:t>AC2</w:t>
      </w:r>
      <w:r w:rsidR="00525D57">
        <w:rPr>
          <w:lang w:val="en-CA"/>
        </w:rPr>
        <w:tab/>
        <w:t xml:space="preserve">      C</w:t>
      </w:r>
      <w:r>
        <w:rPr>
          <w:lang w:val="en-CA"/>
        </w:rPr>
        <w:t>2C2</w:t>
      </w:r>
      <w:r>
        <w:rPr>
          <w:lang w:val="en-CA"/>
        </w:rPr>
        <w:tab/>
        <w:t>C1C2</w:t>
      </w:r>
    </w:p>
    <w:p w:rsidR="0081536C" w:rsidRPr="008A5A3E" w:rsidRDefault="008A5A3E" w:rsidP="008A5A3E">
      <w:pPr>
        <w:rPr>
          <w:lang w:val="en-CA"/>
        </w:rPr>
      </w:pPr>
      <w:r>
        <w:rPr>
          <w:lang w:val="en-CA"/>
        </w:rPr>
        <w:t xml:space="preserve">Frequency </w:t>
      </w:r>
      <w:r>
        <w:rPr>
          <w:lang w:val="en-CA"/>
        </w:rPr>
        <w:tab/>
        <w:t>0.49</w:t>
      </w:r>
      <w:r>
        <w:rPr>
          <w:lang w:val="en-CA"/>
        </w:rPr>
        <w:tab/>
        <w:t>0.406</w:t>
      </w:r>
      <w:r>
        <w:rPr>
          <w:lang w:val="en-CA"/>
        </w:rPr>
        <w:tab/>
        <w:t xml:space="preserve">  0.0841</w:t>
      </w:r>
      <w:r w:rsidR="00525D57">
        <w:rPr>
          <w:lang w:val="en-CA"/>
        </w:rPr>
        <w:t xml:space="preserve">    </w:t>
      </w:r>
      <w:r>
        <w:rPr>
          <w:lang w:val="en-CA"/>
        </w:rPr>
        <w:t>0.014</w:t>
      </w:r>
      <w:r w:rsidR="00525D57">
        <w:rPr>
          <w:lang w:val="en-CA"/>
        </w:rPr>
        <w:t xml:space="preserve">    </w:t>
      </w:r>
      <w:r>
        <w:rPr>
          <w:lang w:val="en-CA"/>
        </w:rPr>
        <w:t>0.0001</w:t>
      </w:r>
      <w:r>
        <w:rPr>
          <w:lang w:val="en-CA"/>
        </w:rPr>
        <w:tab/>
        <w:t>0.0058</w:t>
      </w:r>
    </w:p>
    <w:p w:rsidR="004C1861" w:rsidRDefault="004C1861" w:rsidP="00096AAD">
      <w:pPr>
        <w:rPr>
          <w:lang w:val="en-CA"/>
        </w:rPr>
      </w:pPr>
    </w:p>
    <w:p w:rsidR="00524C92" w:rsidRDefault="00524C92" w:rsidP="00A93798">
      <w:pPr>
        <w:rPr>
          <w:lang w:val="en-CA"/>
        </w:rPr>
      </w:pPr>
    </w:p>
    <w:p w:rsidR="006122DF" w:rsidRPr="00C54A11" w:rsidRDefault="006122DF" w:rsidP="006122DF">
      <w:pPr>
        <w:rPr>
          <w:color w:val="FF0000"/>
          <w:lang w:val="en-CA"/>
        </w:rPr>
      </w:pPr>
      <w:r>
        <w:rPr>
          <w:lang w:val="en-CA"/>
        </w:rPr>
        <w:t>7</w:t>
      </w:r>
      <w:r w:rsidRPr="00CF3AF6">
        <w:rPr>
          <w:lang w:val="en-CA"/>
        </w:rPr>
        <w:t xml:space="preserve">) </w:t>
      </w:r>
      <w:r>
        <w:rPr>
          <w:lang w:val="en-CA"/>
        </w:rPr>
        <w:t>In mice, the allele for a brown dorsal coat colour (B) is dominant over that for a beige (b), meaning heterozygotes (Bb) and BB homozygotes have a brown coat while bb homozygotes have a beige c</w:t>
      </w:r>
      <w:bookmarkStart w:id="0" w:name="_GoBack"/>
      <w:bookmarkEnd w:id="0"/>
      <w:r>
        <w:rPr>
          <w:lang w:val="en-CA"/>
        </w:rPr>
        <w:t xml:space="preserve">oat. At another locus, the allele causing a short tail (S) is also dominant over the allele causing a longer tail (s). If a female of genotype </w:t>
      </w:r>
      <w:proofErr w:type="spellStart"/>
      <w:r>
        <w:rPr>
          <w:lang w:val="en-CA"/>
        </w:rPr>
        <w:t>Bbss</w:t>
      </w:r>
      <w:proofErr w:type="spellEnd"/>
      <w:r>
        <w:rPr>
          <w:lang w:val="en-CA"/>
        </w:rPr>
        <w:t xml:space="preserve"> mates with a male of genotype </w:t>
      </w:r>
      <w:proofErr w:type="spellStart"/>
      <w:r>
        <w:rPr>
          <w:lang w:val="en-CA"/>
        </w:rPr>
        <w:t>BbSs</w:t>
      </w:r>
      <w:proofErr w:type="spellEnd"/>
      <w:r>
        <w:rPr>
          <w:lang w:val="en-CA"/>
        </w:rPr>
        <w:t>, what is the probability that an offspring would have brown fur and a long tail? As always, show your work.</w:t>
      </w:r>
    </w:p>
    <w:p w:rsidR="00524C92" w:rsidRPr="00897ECD" w:rsidRDefault="00524C92" w:rsidP="00A93798">
      <w:pPr>
        <w:rPr>
          <w:lang w:val="en-CA"/>
        </w:rPr>
      </w:pPr>
    </w:p>
    <w:sectPr w:rsidR="00524C92" w:rsidRPr="00897ECD" w:rsidSect="000C510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3125"/>
    <w:multiLevelType w:val="hybridMultilevel"/>
    <w:tmpl w:val="43F21C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0C6"/>
    <w:multiLevelType w:val="hybridMultilevel"/>
    <w:tmpl w:val="B8AE7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34D5"/>
    <w:multiLevelType w:val="hybridMultilevel"/>
    <w:tmpl w:val="C69E29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333E"/>
    <w:multiLevelType w:val="hybridMultilevel"/>
    <w:tmpl w:val="4AD2F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9ED"/>
    <w:multiLevelType w:val="hybridMultilevel"/>
    <w:tmpl w:val="B3D699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11BDE"/>
    <w:multiLevelType w:val="hybridMultilevel"/>
    <w:tmpl w:val="4E3CCD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4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4"/>
    <w:rsid w:val="0002713E"/>
    <w:rsid w:val="000366A6"/>
    <w:rsid w:val="0003744A"/>
    <w:rsid w:val="00064F72"/>
    <w:rsid w:val="00065264"/>
    <w:rsid w:val="00096AAD"/>
    <w:rsid w:val="000B4693"/>
    <w:rsid w:val="000C5104"/>
    <w:rsid w:val="000C671F"/>
    <w:rsid w:val="000D197A"/>
    <w:rsid w:val="000E00A1"/>
    <w:rsid w:val="000E4DBF"/>
    <w:rsid w:val="000F76B1"/>
    <w:rsid w:val="0014423E"/>
    <w:rsid w:val="00144FB3"/>
    <w:rsid w:val="00157E03"/>
    <w:rsid w:val="0016038D"/>
    <w:rsid w:val="00171C18"/>
    <w:rsid w:val="001E74B8"/>
    <w:rsid w:val="00245305"/>
    <w:rsid w:val="002471F5"/>
    <w:rsid w:val="002476FC"/>
    <w:rsid w:val="00256FA3"/>
    <w:rsid w:val="0027195A"/>
    <w:rsid w:val="0028731D"/>
    <w:rsid w:val="00291A75"/>
    <w:rsid w:val="002D31FA"/>
    <w:rsid w:val="00350AC1"/>
    <w:rsid w:val="00353259"/>
    <w:rsid w:val="003962FC"/>
    <w:rsid w:val="003A7BA0"/>
    <w:rsid w:val="003E7BA7"/>
    <w:rsid w:val="003F2F5E"/>
    <w:rsid w:val="00440A5A"/>
    <w:rsid w:val="004B1DAB"/>
    <w:rsid w:val="004B39B3"/>
    <w:rsid w:val="004C1861"/>
    <w:rsid w:val="004E63DA"/>
    <w:rsid w:val="00524C92"/>
    <w:rsid w:val="00525D57"/>
    <w:rsid w:val="00532D8A"/>
    <w:rsid w:val="00550427"/>
    <w:rsid w:val="00554C88"/>
    <w:rsid w:val="005617B8"/>
    <w:rsid w:val="00565B53"/>
    <w:rsid w:val="005B7963"/>
    <w:rsid w:val="005C1EFD"/>
    <w:rsid w:val="006122DF"/>
    <w:rsid w:val="006312EA"/>
    <w:rsid w:val="00633DF6"/>
    <w:rsid w:val="0065626C"/>
    <w:rsid w:val="00681E6C"/>
    <w:rsid w:val="006A48FE"/>
    <w:rsid w:val="006B7FE2"/>
    <w:rsid w:val="00712CB9"/>
    <w:rsid w:val="00792C0A"/>
    <w:rsid w:val="007A514E"/>
    <w:rsid w:val="007B370E"/>
    <w:rsid w:val="007B766A"/>
    <w:rsid w:val="0081536C"/>
    <w:rsid w:val="00830A7E"/>
    <w:rsid w:val="008633C1"/>
    <w:rsid w:val="00864A5A"/>
    <w:rsid w:val="00872385"/>
    <w:rsid w:val="00897ECD"/>
    <w:rsid w:val="008A5A3E"/>
    <w:rsid w:val="009556B8"/>
    <w:rsid w:val="009835F9"/>
    <w:rsid w:val="009A6EFC"/>
    <w:rsid w:val="009D2F44"/>
    <w:rsid w:val="00A23134"/>
    <w:rsid w:val="00A40398"/>
    <w:rsid w:val="00A93798"/>
    <w:rsid w:val="00AF09F7"/>
    <w:rsid w:val="00B144E8"/>
    <w:rsid w:val="00B51AAB"/>
    <w:rsid w:val="00BA5A2D"/>
    <w:rsid w:val="00BB4F1A"/>
    <w:rsid w:val="00BE2D08"/>
    <w:rsid w:val="00C05B8E"/>
    <w:rsid w:val="00C54A11"/>
    <w:rsid w:val="00CB61B4"/>
    <w:rsid w:val="00CF3AF6"/>
    <w:rsid w:val="00D318B5"/>
    <w:rsid w:val="00D51D6E"/>
    <w:rsid w:val="00D81A64"/>
    <w:rsid w:val="00DC7B22"/>
    <w:rsid w:val="00DF7EE3"/>
    <w:rsid w:val="00E07882"/>
    <w:rsid w:val="00E53BEB"/>
    <w:rsid w:val="00E53E7E"/>
    <w:rsid w:val="00E6028C"/>
    <w:rsid w:val="00E739BE"/>
    <w:rsid w:val="00EB333D"/>
    <w:rsid w:val="00EB4166"/>
    <w:rsid w:val="00F378C3"/>
    <w:rsid w:val="00F74CB3"/>
    <w:rsid w:val="00F8653E"/>
    <w:rsid w:val="00FB7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639E"/>
  <w15:docId w15:val="{99EA348E-A060-45C4-9938-F6B9711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0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04"/>
    <w:pPr>
      <w:ind w:left="720"/>
      <w:contextualSpacing/>
    </w:pPr>
  </w:style>
  <w:style w:type="table" w:styleId="TableGrid">
    <w:name w:val="Table Grid"/>
    <w:basedOn w:val="TableNormal"/>
    <w:uiPriority w:val="59"/>
    <w:rsid w:val="00396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6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79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918C-6160-41BD-BD63-F57F509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Science, Faculty of	1700 - Biology, Department of	17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 Arbuthnott</dc:creator>
  <cp:lastModifiedBy>Xuhua Xia</cp:lastModifiedBy>
  <cp:revision>5</cp:revision>
  <dcterms:created xsi:type="dcterms:W3CDTF">2019-08-28T19:55:00Z</dcterms:created>
  <dcterms:modified xsi:type="dcterms:W3CDTF">2020-09-11T17:06:00Z</dcterms:modified>
</cp:coreProperties>
</file>