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6829E" w14:textId="6D0F8801" w:rsidR="0017429F" w:rsidRPr="0058223F" w:rsidRDefault="0017429F" w:rsidP="0017429F">
      <w:pPr>
        <w:rPr>
          <w:b/>
          <w:lang w:val="en-CA"/>
        </w:rPr>
      </w:pPr>
      <w:r w:rsidRPr="0058223F">
        <w:rPr>
          <w:b/>
          <w:lang w:val="en-CA"/>
        </w:rPr>
        <w:t xml:space="preserve">Problem Set # </w:t>
      </w:r>
      <w:r w:rsidR="00B127AF" w:rsidRPr="0058223F">
        <w:rPr>
          <w:b/>
          <w:lang w:val="en-CA"/>
        </w:rPr>
        <w:t>6</w:t>
      </w:r>
      <w:r w:rsidRPr="0058223F">
        <w:rPr>
          <w:b/>
          <w:lang w:val="en-CA"/>
        </w:rPr>
        <w:t xml:space="preserve"> – Due </w:t>
      </w:r>
      <w:r w:rsidR="004C4CDE" w:rsidRPr="0058223F">
        <w:rPr>
          <w:b/>
          <w:lang w:val="en-CA"/>
        </w:rPr>
        <w:t xml:space="preserve">Fri., </w:t>
      </w:r>
      <w:r w:rsidR="00BB4BA3">
        <w:rPr>
          <w:b/>
          <w:lang w:val="en-CA"/>
        </w:rPr>
        <w:t xml:space="preserve">Nov. </w:t>
      </w:r>
      <w:r w:rsidR="004937F2">
        <w:rPr>
          <w:b/>
          <w:lang w:val="en-CA"/>
        </w:rPr>
        <w:t>29</w:t>
      </w:r>
    </w:p>
    <w:p w14:paraId="7AADCF19" w14:textId="77777777" w:rsidR="0017429F" w:rsidRPr="0058223F" w:rsidRDefault="0017429F" w:rsidP="0017429F">
      <w:pPr>
        <w:rPr>
          <w:b/>
          <w:lang w:val="en-CA"/>
        </w:rPr>
      </w:pPr>
    </w:p>
    <w:p w14:paraId="592F691F" w14:textId="0548CF12" w:rsidR="00BB4BA3" w:rsidRPr="00440A57" w:rsidRDefault="00BB4BA3" w:rsidP="00BB4BA3">
      <w:r>
        <w:t>This is the sixth and final problem sets that will count towards your final grade</w:t>
      </w:r>
      <w:r w:rsidR="00BE16B3">
        <w:t>. It</w:t>
      </w:r>
      <w:r>
        <w:t xml:space="preserve"> is due </w:t>
      </w:r>
      <w:r>
        <w:rPr>
          <w:b/>
        </w:rPr>
        <w:t>at the start of lecture</w:t>
      </w:r>
      <w:r>
        <w:t xml:space="preserve"> on </w:t>
      </w:r>
      <w:r w:rsidRPr="003F778A">
        <w:t xml:space="preserve">Friday, </w:t>
      </w:r>
      <w:r>
        <w:t>Nov</w:t>
      </w:r>
      <w:r w:rsidRPr="003F778A">
        <w:t xml:space="preserve">. </w:t>
      </w:r>
      <w:r w:rsidR="004937F2">
        <w:t>29</w:t>
      </w:r>
      <w:r>
        <w:t xml:space="preserve">. You may work in groups of up to three people. Please hand in one assignment per group </w:t>
      </w:r>
      <w:r w:rsidRPr="00814680">
        <w:t>with up to three names</w:t>
      </w:r>
      <w:r>
        <w:t xml:space="preserve"> listed. Late assignments will be penalized 20% per day (or part thereof). </w:t>
      </w:r>
      <w:r w:rsidRPr="00F8653E">
        <w:rPr>
          <w:b/>
        </w:rPr>
        <w:t>Staple</w:t>
      </w:r>
      <w:r>
        <w:t xml:space="preserve"> multiple pages together –no paper clips or folded corners as sheets inevitably get lost.  </w:t>
      </w:r>
      <w:r w:rsidRPr="004B3FA5">
        <w:rPr>
          <w:b/>
        </w:rPr>
        <w:t>S</w:t>
      </w:r>
      <w:r w:rsidRPr="00F329E5">
        <w:rPr>
          <w:b/>
        </w:rPr>
        <w:t xml:space="preserve">how your </w:t>
      </w:r>
      <w:r>
        <w:rPr>
          <w:b/>
        </w:rPr>
        <w:t>work.</w:t>
      </w:r>
      <w:r>
        <w:t xml:space="preserve"> Incorrect answers with some correct work will receive part marks; correct answers with no work shown </w:t>
      </w:r>
      <w:r w:rsidR="004937F2">
        <w:t>may</w:t>
      </w:r>
      <w:r>
        <w:t xml:space="preserve"> not receive full marks. </w:t>
      </w:r>
    </w:p>
    <w:p w14:paraId="67938999" w14:textId="77777777" w:rsidR="00562DA6" w:rsidRPr="0058223F" w:rsidRDefault="00562DA6" w:rsidP="00D447A4">
      <w:pPr>
        <w:rPr>
          <w:lang w:val="en-CA"/>
        </w:rPr>
      </w:pPr>
    </w:p>
    <w:p w14:paraId="1BDB3DDA" w14:textId="749F787D" w:rsidR="000863F9" w:rsidRPr="0058223F" w:rsidRDefault="00D06808" w:rsidP="000863F9">
      <w:pPr>
        <w:rPr>
          <w:lang w:val="en-CA"/>
        </w:rPr>
      </w:pPr>
      <w:r w:rsidRPr="0058223F">
        <w:rPr>
          <w:lang w:val="en-CA"/>
        </w:rPr>
        <w:t>1. Simulate the action of natural selection at a sin</w:t>
      </w:r>
      <w:r w:rsidR="006E7477" w:rsidRPr="0058223F">
        <w:rPr>
          <w:lang w:val="en-CA"/>
        </w:rPr>
        <w:t xml:space="preserve">gle locus with two alleles here: </w:t>
      </w:r>
      <w:hyperlink r:id="rId6" w:history="1">
        <w:r w:rsidR="006E7477" w:rsidRPr="0058223F">
          <w:rPr>
            <w:rStyle w:val="Hyperlink"/>
            <w:lang w:val="en-CA"/>
          </w:rPr>
          <w:t>http://evolutiongenetics.ge</w:t>
        </w:r>
        <w:r w:rsidR="006E7477" w:rsidRPr="0058223F">
          <w:rPr>
            <w:rStyle w:val="Hyperlink"/>
            <w:lang w:val="en-CA"/>
          </w:rPr>
          <w:t>o</w:t>
        </w:r>
        <w:r w:rsidR="006E7477" w:rsidRPr="0058223F">
          <w:rPr>
            <w:rStyle w:val="Hyperlink"/>
            <w:lang w:val="en-CA"/>
          </w:rPr>
          <w:t>rgetown.edu/simulations/naturalselection</w:t>
        </w:r>
      </w:hyperlink>
      <w:r w:rsidRPr="0058223F">
        <w:rPr>
          <w:lang w:val="en-CA"/>
        </w:rPr>
        <w:t xml:space="preserve">. Set the </w:t>
      </w:r>
      <w:r w:rsidR="006E7477" w:rsidRPr="0058223F">
        <w:rPr>
          <w:lang w:val="en-CA"/>
        </w:rPr>
        <w:t xml:space="preserve">genotype frequencies and </w:t>
      </w:r>
      <w:r w:rsidRPr="0058223F">
        <w:rPr>
          <w:lang w:val="en-CA"/>
        </w:rPr>
        <w:t>relative fitness</w:t>
      </w:r>
      <w:r w:rsidR="00B41335" w:rsidRPr="0058223F">
        <w:rPr>
          <w:lang w:val="en-CA"/>
        </w:rPr>
        <w:t>es</w:t>
      </w:r>
      <w:r w:rsidRPr="0058223F">
        <w:rPr>
          <w:lang w:val="en-CA"/>
        </w:rPr>
        <w:t xml:space="preserve"> for the different cases below </w:t>
      </w:r>
      <w:r w:rsidR="006E7477" w:rsidRPr="0058223F">
        <w:rPr>
          <w:lang w:val="en-CA"/>
        </w:rPr>
        <w:t>using the sliders (</w:t>
      </w:r>
      <w:r w:rsidR="00BF680A">
        <w:rPr>
          <w:lang w:val="en-CA"/>
        </w:rPr>
        <w:t>click on the slider ‘arrow’ and then use the arrow keys to move it back and forth</w:t>
      </w:r>
      <w:r w:rsidR="006E7477" w:rsidRPr="0058223F">
        <w:rPr>
          <w:lang w:val="en-CA"/>
        </w:rPr>
        <w:t>).</w:t>
      </w:r>
      <w:r w:rsidR="00BF680A">
        <w:rPr>
          <w:lang w:val="en-CA"/>
        </w:rPr>
        <w:t xml:space="preserve"> </w:t>
      </w:r>
      <w:r w:rsidRPr="0058223F">
        <w:rPr>
          <w:lang w:val="en-CA"/>
        </w:rPr>
        <w:t>You may have to increase or decrease the number of gener</w:t>
      </w:r>
      <w:r w:rsidR="004A3901" w:rsidRPr="0058223F">
        <w:rPr>
          <w:lang w:val="en-CA"/>
        </w:rPr>
        <w:t>ations to see what is going on.</w:t>
      </w:r>
    </w:p>
    <w:p w14:paraId="7C2632DC" w14:textId="77777777" w:rsidR="000863F9" w:rsidRPr="0058223F" w:rsidRDefault="000863F9" w:rsidP="000863F9">
      <w:pPr>
        <w:rPr>
          <w:lang w:val="en-CA"/>
        </w:rPr>
      </w:pPr>
    </w:p>
    <w:p w14:paraId="339111D5" w14:textId="24DE3FD5" w:rsidR="00635719" w:rsidRPr="0058223F" w:rsidRDefault="000863F9" w:rsidP="000863F9">
      <w:pPr>
        <w:rPr>
          <w:b/>
          <w:lang w:val="en-CA"/>
        </w:rPr>
      </w:pPr>
      <w:r w:rsidRPr="0058223F">
        <w:rPr>
          <w:b/>
          <w:lang w:val="en-CA"/>
        </w:rPr>
        <w:t>a) G</w:t>
      </w:r>
      <w:r w:rsidR="000E2195" w:rsidRPr="0058223F">
        <w:rPr>
          <w:b/>
          <w:lang w:val="en-CA"/>
        </w:rPr>
        <w:t xml:space="preserve">enotype frequencies: </w:t>
      </w:r>
      <w:r w:rsidR="000E2195" w:rsidRPr="0058223F">
        <w:rPr>
          <w:b/>
          <w:i/>
          <w:lang w:val="en-CA"/>
        </w:rPr>
        <w:t>P</w:t>
      </w:r>
      <w:r w:rsidR="000E2195" w:rsidRPr="0058223F">
        <w:rPr>
          <w:b/>
          <w:vertAlign w:val="subscript"/>
          <w:lang w:val="en-CA"/>
        </w:rPr>
        <w:t>AA</w:t>
      </w:r>
      <w:r w:rsidR="000E2195" w:rsidRPr="0058223F">
        <w:rPr>
          <w:b/>
          <w:lang w:val="en-CA"/>
        </w:rPr>
        <w:t xml:space="preserve"> = 0.25, </w:t>
      </w:r>
      <w:proofErr w:type="spellStart"/>
      <w:r w:rsidR="000E2195" w:rsidRPr="0058223F">
        <w:rPr>
          <w:b/>
          <w:i/>
          <w:lang w:val="en-CA"/>
        </w:rPr>
        <w:t>P</w:t>
      </w:r>
      <w:r w:rsidR="000E2195" w:rsidRPr="0058223F">
        <w:rPr>
          <w:b/>
          <w:vertAlign w:val="subscript"/>
          <w:lang w:val="en-CA"/>
        </w:rPr>
        <w:t>Aa</w:t>
      </w:r>
      <w:proofErr w:type="spellEnd"/>
      <w:r w:rsidR="000E2195" w:rsidRPr="0058223F">
        <w:rPr>
          <w:b/>
          <w:lang w:val="en-CA"/>
        </w:rPr>
        <w:t xml:space="preserve"> = 0.5, </w:t>
      </w:r>
      <w:proofErr w:type="spellStart"/>
      <w:r w:rsidR="000E2195" w:rsidRPr="0058223F">
        <w:rPr>
          <w:b/>
          <w:i/>
          <w:lang w:val="en-CA"/>
        </w:rPr>
        <w:t>P</w:t>
      </w:r>
      <w:r w:rsidR="000E2195" w:rsidRPr="0058223F">
        <w:rPr>
          <w:b/>
          <w:vertAlign w:val="subscript"/>
          <w:lang w:val="en-CA"/>
        </w:rPr>
        <w:t>aa</w:t>
      </w:r>
      <w:proofErr w:type="spellEnd"/>
      <w:r w:rsidR="000E2195" w:rsidRPr="0058223F">
        <w:rPr>
          <w:b/>
          <w:lang w:val="en-CA"/>
        </w:rPr>
        <w:t xml:space="preserve"> </w:t>
      </w:r>
      <w:r w:rsidRPr="0058223F">
        <w:rPr>
          <w:b/>
          <w:lang w:val="en-CA"/>
        </w:rPr>
        <w:t>=</w:t>
      </w:r>
      <w:r w:rsidR="000E2195" w:rsidRPr="0058223F">
        <w:rPr>
          <w:b/>
          <w:lang w:val="en-CA"/>
        </w:rPr>
        <w:t xml:space="preserve"> 0.25</w:t>
      </w:r>
      <w:r w:rsidR="00BE16B3">
        <w:rPr>
          <w:b/>
          <w:lang w:val="en-CA"/>
        </w:rPr>
        <w:t xml:space="preserve">; </w:t>
      </w:r>
      <w:r w:rsidR="000E2195" w:rsidRPr="0058223F">
        <w:rPr>
          <w:b/>
          <w:lang w:val="en-CA"/>
        </w:rPr>
        <w:t xml:space="preserve">Relative </w:t>
      </w:r>
      <w:proofErr w:type="spellStart"/>
      <w:r w:rsidR="000E2195" w:rsidRPr="0058223F">
        <w:rPr>
          <w:b/>
          <w:lang w:val="en-CA"/>
        </w:rPr>
        <w:t>fitnesses</w:t>
      </w:r>
      <w:proofErr w:type="spellEnd"/>
      <w:r w:rsidR="00635719" w:rsidRPr="0058223F">
        <w:rPr>
          <w:b/>
          <w:lang w:val="en-CA"/>
        </w:rPr>
        <w:t xml:space="preserve">: </w:t>
      </w:r>
      <w:proofErr w:type="spellStart"/>
      <w:r w:rsidR="00635719" w:rsidRPr="0058223F">
        <w:rPr>
          <w:b/>
          <w:i/>
          <w:lang w:val="en-CA"/>
        </w:rPr>
        <w:t>w</w:t>
      </w:r>
      <w:r w:rsidR="00635719" w:rsidRPr="0058223F">
        <w:rPr>
          <w:b/>
          <w:vertAlign w:val="subscript"/>
          <w:lang w:val="en-CA"/>
        </w:rPr>
        <w:t>AA</w:t>
      </w:r>
      <w:proofErr w:type="spellEnd"/>
      <w:r w:rsidR="00635719" w:rsidRPr="0058223F">
        <w:rPr>
          <w:b/>
          <w:lang w:val="en-CA"/>
        </w:rPr>
        <w:t xml:space="preserve"> = 1; </w:t>
      </w:r>
      <w:proofErr w:type="spellStart"/>
      <w:r w:rsidR="00635719" w:rsidRPr="0058223F">
        <w:rPr>
          <w:b/>
          <w:i/>
          <w:lang w:val="en-CA"/>
        </w:rPr>
        <w:t>w</w:t>
      </w:r>
      <w:r w:rsidR="00635719" w:rsidRPr="0058223F">
        <w:rPr>
          <w:b/>
          <w:vertAlign w:val="subscript"/>
          <w:lang w:val="en-CA"/>
        </w:rPr>
        <w:t>Aa</w:t>
      </w:r>
      <w:proofErr w:type="spellEnd"/>
      <w:r w:rsidR="006E7477" w:rsidRPr="0058223F">
        <w:rPr>
          <w:b/>
          <w:lang w:val="en-CA"/>
        </w:rPr>
        <w:t xml:space="preserve"> = 0.9</w:t>
      </w:r>
      <w:r w:rsidR="00635719" w:rsidRPr="0058223F">
        <w:rPr>
          <w:b/>
          <w:lang w:val="en-CA"/>
        </w:rPr>
        <w:t xml:space="preserve">; </w:t>
      </w:r>
      <w:proofErr w:type="spellStart"/>
      <w:r w:rsidR="00635719" w:rsidRPr="0058223F">
        <w:rPr>
          <w:b/>
          <w:i/>
          <w:lang w:val="en-CA"/>
        </w:rPr>
        <w:t>w</w:t>
      </w:r>
      <w:r w:rsidR="00635719" w:rsidRPr="0058223F">
        <w:rPr>
          <w:b/>
          <w:vertAlign w:val="subscript"/>
          <w:lang w:val="en-CA"/>
        </w:rPr>
        <w:t>aa</w:t>
      </w:r>
      <w:proofErr w:type="spellEnd"/>
      <w:r w:rsidR="006624A5" w:rsidRPr="0058223F">
        <w:rPr>
          <w:b/>
          <w:lang w:val="en-CA"/>
        </w:rPr>
        <w:t xml:space="preserve"> = 0.9</w:t>
      </w:r>
    </w:p>
    <w:p w14:paraId="7D91CCD4" w14:textId="77777777" w:rsidR="00BE16B3" w:rsidRDefault="00BE16B3">
      <w:pPr>
        <w:rPr>
          <w:lang w:val="en-CA"/>
        </w:rPr>
      </w:pPr>
    </w:p>
    <w:p w14:paraId="6DD97489" w14:textId="04DC3E73" w:rsidR="00B41335" w:rsidRDefault="004A3901">
      <w:pPr>
        <w:rPr>
          <w:lang w:val="en-CA"/>
        </w:rPr>
      </w:pPr>
      <w:proofErr w:type="spellStart"/>
      <w:r w:rsidRPr="0058223F">
        <w:rPr>
          <w:lang w:val="en-CA"/>
        </w:rPr>
        <w:t>i</w:t>
      </w:r>
      <w:proofErr w:type="spellEnd"/>
      <w:r w:rsidRPr="0058223F">
        <w:rPr>
          <w:lang w:val="en-CA"/>
        </w:rPr>
        <w:t xml:space="preserve">) </w:t>
      </w:r>
      <w:r w:rsidR="00B41335" w:rsidRPr="0058223F">
        <w:rPr>
          <w:lang w:val="en-CA"/>
        </w:rPr>
        <w:t xml:space="preserve">What form of selection is this </w:t>
      </w:r>
      <w:r w:rsidR="003206FE">
        <w:rPr>
          <w:lang w:val="en-CA"/>
        </w:rPr>
        <w:t>(e.g. directional selection for</w:t>
      </w:r>
      <w:r w:rsidR="00E0478B">
        <w:rPr>
          <w:lang w:val="en-CA"/>
        </w:rPr>
        <w:t>/against</w:t>
      </w:r>
      <w:r w:rsidR="003206FE">
        <w:rPr>
          <w:lang w:val="en-CA"/>
        </w:rPr>
        <w:t xml:space="preserve"> </w:t>
      </w:r>
      <w:r w:rsidR="003206FE" w:rsidRPr="00940281">
        <w:rPr>
          <w:i/>
          <w:lang w:val="en-CA"/>
        </w:rPr>
        <w:t>A</w:t>
      </w:r>
      <w:r w:rsidR="003206FE">
        <w:rPr>
          <w:lang w:val="en-CA"/>
        </w:rPr>
        <w:t>/</w:t>
      </w:r>
      <w:r w:rsidR="003206FE" w:rsidRPr="00940281">
        <w:rPr>
          <w:i/>
          <w:lang w:val="en-CA"/>
        </w:rPr>
        <w:t>a</w:t>
      </w:r>
      <w:r w:rsidR="003206FE">
        <w:rPr>
          <w:lang w:val="en-CA"/>
        </w:rPr>
        <w:t xml:space="preserve">, </w:t>
      </w:r>
      <w:r w:rsidR="00B41335" w:rsidRPr="0058223F">
        <w:rPr>
          <w:lang w:val="en-CA"/>
        </w:rPr>
        <w:t>heterozygote advantage, heterozygote disadvantage)?</w:t>
      </w:r>
    </w:p>
    <w:p w14:paraId="41EA87FE" w14:textId="77777777" w:rsidR="003206FE" w:rsidRDefault="003206FE">
      <w:pPr>
        <w:rPr>
          <w:lang w:val="en-CA"/>
        </w:rPr>
      </w:pPr>
    </w:p>
    <w:p w14:paraId="0321F6AB" w14:textId="3DCD396A" w:rsidR="003206FE" w:rsidRDefault="003206FE">
      <w:pPr>
        <w:rPr>
          <w:lang w:val="en-CA"/>
        </w:rPr>
      </w:pPr>
      <w:r>
        <w:rPr>
          <w:lang w:val="en-CA"/>
        </w:rPr>
        <w:t xml:space="preserve">ii) Is </w:t>
      </w:r>
      <w:r w:rsidRPr="00940281">
        <w:rPr>
          <w:i/>
          <w:lang w:val="en-CA"/>
        </w:rPr>
        <w:t>a</w:t>
      </w:r>
      <w:r>
        <w:rPr>
          <w:lang w:val="en-CA"/>
        </w:rPr>
        <w:t xml:space="preserve"> </w:t>
      </w:r>
      <w:r w:rsidR="00940281">
        <w:rPr>
          <w:lang w:val="en-CA"/>
        </w:rPr>
        <w:t xml:space="preserve">fully </w:t>
      </w:r>
      <w:r>
        <w:rPr>
          <w:lang w:val="en-CA"/>
        </w:rPr>
        <w:t xml:space="preserve">dominant, partially dominant/recessive, or </w:t>
      </w:r>
      <w:r w:rsidR="00940281">
        <w:rPr>
          <w:lang w:val="en-CA"/>
        </w:rPr>
        <w:t xml:space="preserve">fully </w:t>
      </w:r>
      <w:r>
        <w:rPr>
          <w:lang w:val="en-CA"/>
        </w:rPr>
        <w:t>recessive?</w:t>
      </w:r>
    </w:p>
    <w:p w14:paraId="44D8B013" w14:textId="77777777" w:rsidR="00940281" w:rsidRDefault="00940281">
      <w:pPr>
        <w:rPr>
          <w:lang w:val="en-CA"/>
        </w:rPr>
      </w:pPr>
    </w:p>
    <w:p w14:paraId="1BEB49F7" w14:textId="27198A70" w:rsidR="00635719" w:rsidRPr="0058223F" w:rsidRDefault="004A3901">
      <w:pPr>
        <w:rPr>
          <w:lang w:val="en-CA"/>
        </w:rPr>
      </w:pPr>
      <w:r w:rsidRPr="0058223F">
        <w:rPr>
          <w:lang w:val="en-CA"/>
        </w:rPr>
        <w:t>i</w:t>
      </w:r>
      <w:r w:rsidR="00940281">
        <w:rPr>
          <w:lang w:val="en-CA"/>
        </w:rPr>
        <w:t>i</w:t>
      </w:r>
      <w:r w:rsidRPr="0058223F">
        <w:rPr>
          <w:lang w:val="en-CA"/>
        </w:rPr>
        <w:t xml:space="preserve">i) </w:t>
      </w:r>
      <w:r w:rsidR="00635719" w:rsidRPr="0058223F">
        <w:rPr>
          <w:lang w:val="en-CA"/>
        </w:rPr>
        <w:t xml:space="preserve">What are </w:t>
      </w:r>
      <w:r w:rsidR="006624A5" w:rsidRPr="0058223F">
        <w:rPr>
          <w:lang w:val="en-CA"/>
        </w:rPr>
        <w:t xml:space="preserve">the </w:t>
      </w:r>
      <w:r w:rsidR="00635719" w:rsidRPr="0058223F">
        <w:rPr>
          <w:lang w:val="en-CA"/>
        </w:rPr>
        <w:t xml:space="preserve">selection and dominance coefficients (i.e. </w:t>
      </w:r>
      <w:r w:rsidR="00635719" w:rsidRPr="0058223F">
        <w:rPr>
          <w:i/>
          <w:lang w:val="en-CA"/>
        </w:rPr>
        <w:t>s</w:t>
      </w:r>
      <w:r w:rsidR="00635719" w:rsidRPr="0058223F">
        <w:rPr>
          <w:lang w:val="en-CA"/>
        </w:rPr>
        <w:t xml:space="preserve"> and </w:t>
      </w:r>
      <w:r w:rsidR="00635719" w:rsidRPr="0058223F">
        <w:rPr>
          <w:i/>
          <w:lang w:val="en-CA"/>
        </w:rPr>
        <w:t>h</w:t>
      </w:r>
      <w:r w:rsidR="00635719" w:rsidRPr="0058223F">
        <w:rPr>
          <w:lang w:val="en-CA"/>
        </w:rPr>
        <w:t xml:space="preserve">) </w:t>
      </w:r>
      <w:r w:rsidR="006624A5" w:rsidRPr="0058223F">
        <w:rPr>
          <w:lang w:val="en-CA"/>
        </w:rPr>
        <w:t>associated with</w:t>
      </w:r>
      <w:r w:rsidR="00635719" w:rsidRPr="0058223F">
        <w:rPr>
          <w:lang w:val="en-CA"/>
        </w:rPr>
        <w:t xml:space="preserve"> </w:t>
      </w:r>
      <w:proofErr w:type="gramStart"/>
      <w:r w:rsidR="000E2195" w:rsidRPr="0058223F">
        <w:rPr>
          <w:lang w:val="en-CA"/>
        </w:rPr>
        <w:t xml:space="preserve">the </w:t>
      </w:r>
      <w:r w:rsidR="000E2195" w:rsidRPr="0058223F">
        <w:rPr>
          <w:i/>
          <w:lang w:val="en-CA"/>
        </w:rPr>
        <w:t>a</w:t>
      </w:r>
      <w:proofErr w:type="gramEnd"/>
      <w:r w:rsidR="000E2195" w:rsidRPr="0058223F">
        <w:rPr>
          <w:lang w:val="en-CA"/>
        </w:rPr>
        <w:t xml:space="preserve"> allele in </w:t>
      </w:r>
      <w:r w:rsidR="00635719" w:rsidRPr="0058223F">
        <w:rPr>
          <w:lang w:val="en-CA"/>
        </w:rPr>
        <w:t>this fitness set?</w:t>
      </w:r>
    </w:p>
    <w:p w14:paraId="7831296B" w14:textId="15D6927D" w:rsidR="00643444" w:rsidRPr="0058223F" w:rsidRDefault="00643444">
      <w:pPr>
        <w:rPr>
          <w:color w:val="FF0000"/>
          <w:lang w:val="en-CA"/>
        </w:rPr>
      </w:pPr>
    </w:p>
    <w:p w14:paraId="110EE7C8" w14:textId="72F4742B" w:rsidR="00643444" w:rsidRPr="0058223F" w:rsidRDefault="004A3901">
      <w:pPr>
        <w:rPr>
          <w:color w:val="FF0000"/>
          <w:lang w:val="en-CA"/>
        </w:rPr>
      </w:pPr>
      <w:proofErr w:type="gramStart"/>
      <w:r w:rsidRPr="0058223F">
        <w:rPr>
          <w:lang w:val="en-CA"/>
        </w:rPr>
        <w:t>i</w:t>
      </w:r>
      <w:r w:rsidR="00940281">
        <w:rPr>
          <w:lang w:val="en-CA"/>
        </w:rPr>
        <w:t>v</w:t>
      </w:r>
      <w:r w:rsidRPr="0058223F">
        <w:rPr>
          <w:lang w:val="en-CA"/>
        </w:rPr>
        <w:t xml:space="preserve">) </w:t>
      </w:r>
      <w:r w:rsidR="00643444" w:rsidRPr="0058223F">
        <w:rPr>
          <w:lang w:val="en-CA"/>
        </w:rPr>
        <w:t>Examine</w:t>
      </w:r>
      <w:proofErr w:type="gramEnd"/>
      <w:r w:rsidR="00643444" w:rsidRPr="0058223F">
        <w:rPr>
          <w:lang w:val="en-CA"/>
        </w:rPr>
        <w:t xml:space="preserve"> the plot</w:t>
      </w:r>
      <w:r w:rsidR="000E2195" w:rsidRPr="0058223F">
        <w:rPr>
          <w:lang w:val="en-CA"/>
        </w:rPr>
        <w:t>s</w:t>
      </w:r>
      <w:r w:rsidR="00643444" w:rsidRPr="0058223F">
        <w:rPr>
          <w:lang w:val="en-CA"/>
        </w:rPr>
        <w:t>. What happens to population mean fitness as allele frequenc</w:t>
      </w:r>
      <w:r w:rsidR="00FA1F41">
        <w:rPr>
          <w:lang w:val="en-CA"/>
        </w:rPr>
        <w:t>y</w:t>
      </w:r>
      <w:r w:rsidR="00643444" w:rsidRPr="0058223F">
        <w:rPr>
          <w:lang w:val="en-CA"/>
        </w:rPr>
        <w:t xml:space="preserve"> change</w:t>
      </w:r>
      <w:r w:rsidR="00FA1F41">
        <w:rPr>
          <w:lang w:val="en-CA"/>
        </w:rPr>
        <w:t>s</w:t>
      </w:r>
      <w:r w:rsidR="00643444" w:rsidRPr="0058223F">
        <w:rPr>
          <w:lang w:val="en-CA"/>
        </w:rPr>
        <w:t xml:space="preserve"> under selection? How does the maximum mean fitness relate to the equilibrium allele frequency?</w:t>
      </w:r>
    </w:p>
    <w:p w14:paraId="1066A1DA" w14:textId="77777777" w:rsidR="006624A5" w:rsidRPr="0058223F" w:rsidRDefault="006624A5">
      <w:pPr>
        <w:rPr>
          <w:color w:val="FF0000"/>
          <w:lang w:val="en-CA"/>
        </w:rPr>
      </w:pPr>
    </w:p>
    <w:p w14:paraId="4C5BD2D4" w14:textId="08310B4F" w:rsidR="00635719" w:rsidRPr="0058223F" w:rsidRDefault="004A3901">
      <w:pPr>
        <w:rPr>
          <w:lang w:val="en-CA" w:eastAsia="en-CA"/>
        </w:rPr>
      </w:pPr>
      <w:r w:rsidRPr="0058223F">
        <w:rPr>
          <w:lang w:val="en-CA"/>
        </w:rPr>
        <w:t xml:space="preserve">v) </w:t>
      </w:r>
      <w:r w:rsidR="00635719" w:rsidRPr="0058223F">
        <w:rPr>
          <w:lang w:val="en-CA"/>
        </w:rPr>
        <w:t xml:space="preserve">Does </w:t>
      </w:r>
      <w:r w:rsidR="00362B76" w:rsidRPr="0058223F">
        <w:rPr>
          <w:lang w:val="en-CA"/>
        </w:rPr>
        <w:t>one of the</w:t>
      </w:r>
      <w:r w:rsidR="000E2195" w:rsidRPr="0058223F">
        <w:rPr>
          <w:lang w:val="en-CA"/>
        </w:rPr>
        <w:t xml:space="preserve"> allele</w:t>
      </w:r>
      <w:r w:rsidR="00362B76" w:rsidRPr="0058223F">
        <w:rPr>
          <w:lang w:val="en-CA"/>
        </w:rPr>
        <w:t>s</w:t>
      </w:r>
      <w:r w:rsidR="00635719" w:rsidRPr="0058223F">
        <w:rPr>
          <w:lang w:val="en-CA"/>
        </w:rPr>
        <w:t xml:space="preserve"> </w:t>
      </w:r>
      <w:r w:rsidR="00362B76" w:rsidRPr="0058223F">
        <w:rPr>
          <w:lang w:val="en-CA"/>
        </w:rPr>
        <w:t xml:space="preserve">eventually </w:t>
      </w:r>
      <w:r w:rsidR="00635719" w:rsidRPr="0058223F">
        <w:rPr>
          <w:lang w:val="en-CA"/>
        </w:rPr>
        <w:t>fix</w:t>
      </w:r>
      <w:r w:rsidR="000E2195" w:rsidRPr="0058223F">
        <w:rPr>
          <w:lang w:val="en-CA"/>
        </w:rPr>
        <w:t xml:space="preserve"> and if so, which one</w:t>
      </w:r>
      <w:r w:rsidR="009F13B4" w:rsidRPr="0058223F">
        <w:rPr>
          <w:lang w:val="en-CA"/>
        </w:rPr>
        <w:t>? Explain</w:t>
      </w:r>
      <w:r w:rsidR="00362B76" w:rsidRPr="0058223F">
        <w:rPr>
          <w:lang w:val="en-CA"/>
        </w:rPr>
        <w:t xml:space="preserve"> why fixation does or does not occur.</w:t>
      </w:r>
    </w:p>
    <w:p w14:paraId="080133D4" w14:textId="77777777" w:rsidR="006624A5" w:rsidRPr="0058223F" w:rsidRDefault="006624A5" w:rsidP="00635719">
      <w:pPr>
        <w:rPr>
          <w:lang w:val="en-CA"/>
        </w:rPr>
      </w:pPr>
    </w:p>
    <w:p w14:paraId="575F274A" w14:textId="0C692DB6" w:rsidR="00362B76" w:rsidRPr="0058223F" w:rsidRDefault="004A3901" w:rsidP="00362B76">
      <w:pPr>
        <w:rPr>
          <w:lang w:val="en-CA" w:eastAsia="en-CA"/>
        </w:rPr>
      </w:pPr>
      <w:r w:rsidRPr="0058223F">
        <w:rPr>
          <w:lang w:val="en-CA"/>
        </w:rPr>
        <w:t>v</w:t>
      </w:r>
      <w:r w:rsidR="00940281">
        <w:rPr>
          <w:lang w:val="en-CA"/>
        </w:rPr>
        <w:t>i</w:t>
      </w:r>
      <w:r w:rsidRPr="0058223F">
        <w:rPr>
          <w:lang w:val="en-CA"/>
        </w:rPr>
        <w:t xml:space="preserve">) </w:t>
      </w:r>
      <w:r w:rsidR="00362B76" w:rsidRPr="0058223F">
        <w:rPr>
          <w:lang w:val="en-CA"/>
        </w:rPr>
        <w:t xml:space="preserve">Change the </w:t>
      </w:r>
      <w:r w:rsidR="00FA1F41">
        <w:rPr>
          <w:lang w:val="en-CA"/>
        </w:rPr>
        <w:t xml:space="preserve">relative </w:t>
      </w:r>
      <w:r w:rsidR="00362B76" w:rsidRPr="0058223F">
        <w:rPr>
          <w:lang w:val="en-CA"/>
        </w:rPr>
        <w:t xml:space="preserve">fitness of the heterozygote to </w:t>
      </w:r>
      <w:proofErr w:type="gramStart"/>
      <w:r w:rsidR="00362B76" w:rsidRPr="0058223F">
        <w:rPr>
          <w:lang w:val="en-CA"/>
        </w:rPr>
        <w:t>1</w:t>
      </w:r>
      <w:proofErr w:type="gramEnd"/>
      <w:r w:rsidR="00362B76" w:rsidRPr="0058223F">
        <w:rPr>
          <w:lang w:val="en-CA"/>
        </w:rPr>
        <w:t xml:space="preserve">. How does the rate at which </w:t>
      </w:r>
      <w:proofErr w:type="gramStart"/>
      <w:r w:rsidR="004C75C0" w:rsidRPr="0058223F">
        <w:rPr>
          <w:i/>
          <w:lang w:val="en-CA"/>
        </w:rPr>
        <w:t>a</w:t>
      </w:r>
      <w:r w:rsidR="00362B76" w:rsidRPr="0058223F">
        <w:rPr>
          <w:lang w:val="en-CA"/>
        </w:rPr>
        <w:t xml:space="preserve"> changes</w:t>
      </w:r>
      <w:proofErr w:type="gramEnd"/>
      <w:r w:rsidR="00362B76" w:rsidRPr="0058223F">
        <w:rPr>
          <w:lang w:val="en-CA"/>
        </w:rPr>
        <w:t xml:space="preserve"> in frequency compare with that above whe</w:t>
      </w:r>
      <w:r w:rsidR="00E0478B">
        <w:rPr>
          <w:lang w:val="en-CA"/>
        </w:rPr>
        <w:t xml:space="preserve">re </w:t>
      </w:r>
      <w:r w:rsidR="00362B76" w:rsidRPr="0058223F">
        <w:rPr>
          <w:lang w:val="en-CA"/>
        </w:rPr>
        <w:t>the heter</w:t>
      </w:r>
      <w:r w:rsidR="004C75C0" w:rsidRPr="0058223F">
        <w:rPr>
          <w:lang w:val="en-CA"/>
        </w:rPr>
        <w:t>o</w:t>
      </w:r>
      <w:r w:rsidR="00362B76" w:rsidRPr="0058223F">
        <w:rPr>
          <w:lang w:val="en-CA"/>
        </w:rPr>
        <w:t>zygote ha</w:t>
      </w:r>
      <w:r w:rsidR="00E0478B">
        <w:rPr>
          <w:lang w:val="en-CA"/>
        </w:rPr>
        <w:t>d</w:t>
      </w:r>
      <w:r w:rsidR="00362B76" w:rsidRPr="0058223F">
        <w:rPr>
          <w:lang w:val="en-CA"/>
        </w:rPr>
        <w:t xml:space="preserve"> a fi</w:t>
      </w:r>
      <w:r w:rsidR="00BE16B3">
        <w:rPr>
          <w:lang w:val="en-CA"/>
        </w:rPr>
        <w:t>tness of 0.9. Explain</w:t>
      </w:r>
      <w:r w:rsidR="00E0478B">
        <w:rPr>
          <w:lang w:val="en-CA"/>
        </w:rPr>
        <w:t xml:space="preserve"> (</w:t>
      </w:r>
      <w:proofErr w:type="gramStart"/>
      <w:r w:rsidR="00E0478B">
        <w:rPr>
          <w:lang w:val="en-CA"/>
        </w:rPr>
        <w:t>1</w:t>
      </w:r>
      <w:proofErr w:type="gramEnd"/>
      <w:r w:rsidR="00E0478B">
        <w:rPr>
          <w:lang w:val="en-CA"/>
        </w:rPr>
        <w:t xml:space="preserve"> sentence)</w:t>
      </w:r>
      <w:r w:rsidR="00BE16B3">
        <w:rPr>
          <w:lang w:val="en-CA"/>
        </w:rPr>
        <w:t>.</w:t>
      </w:r>
    </w:p>
    <w:p w14:paraId="3D46EAEF" w14:textId="77777777" w:rsidR="00362B76" w:rsidRPr="0058223F" w:rsidRDefault="00362B76" w:rsidP="00635719">
      <w:pPr>
        <w:rPr>
          <w:lang w:val="en-CA"/>
        </w:rPr>
      </w:pPr>
    </w:p>
    <w:p w14:paraId="0372DC78" w14:textId="3A0B633A" w:rsidR="000863F9" w:rsidRPr="0058223F" w:rsidRDefault="000863F9" w:rsidP="000863F9">
      <w:pPr>
        <w:rPr>
          <w:b/>
          <w:lang w:val="en-CA"/>
        </w:rPr>
      </w:pPr>
      <w:r w:rsidRPr="0058223F">
        <w:rPr>
          <w:b/>
          <w:lang w:val="en-CA"/>
        </w:rPr>
        <w:t xml:space="preserve">b) Genotype frequencies: </w:t>
      </w:r>
      <w:r w:rsidRPr="0058223F">
        <w:rPr>
          <w:b/>
          <w:i/>
          <w:lang w:val="en-CA"/>
        </w:rPr>
        <w:t>P</w:t>
      </w:r>
      <w:r w:rsidRPr="0058223F">
        <w:rPr>
          <w:b/>
          <w:vertAlign w:val="subscript"/>
          <w:lang w:val="en-CA"/>
        </w:rPr>
        <w:t>AA</w:t>
      </w:r>
      <w:r w:rsidRPr="0058223F">
        <w:rPr>
          <w:b/>
          <w:lang w:val="en-CA"/>
        </w:rPr>
        <w:t xml:space="preserve"> = 0, </w:t>
      </w:r>
      <w:proofErr w:type="spellStart"/>
      <w:r w:rsidRPr="0058223F">
        <w:rPr>
          <w:b/>
          <w:i/>
          <w:lang w:val="en-CA"/>
        </w:rPr>
        <w:t>P</w:t>
      </w:r>
      <w:r w:rsidRPr="0058223F">
        <w:rPr>
          <w:b/>
          <w:vertAlign w:val="subscript"/>
          <w:lang w:val="en-CA"/>
        </w:rPr>
        <w:t>Aa</w:t>
      </w:r>
      <w:proofErr w:type="spellEnd"/>
      <w:r w:rsidRPr="0058223F">
        <w:rPr>
          <w:b/>
          <w:lang w:val="en-CA"/>
        </w:rPr>
        <w:t xml:space="preserve"> = 0.5, </w:t>
      </w:r>
      <w:proofErr w:type="spellStart"/>
      <w:r w:rsidRPr="0058223F">
        <w:rPr>
          <w:b/>
          <w:i/>
          <w:lang w:val="en-CA"/>
        </w:rPr>
        <w:t>P</w:t>
      </w:r>
      <w:r w:rsidRPr="0058223F">
        <w:rPr>
          <w:b/>
          <w:vertAlign w:val="subscript"/>
          <w:lang w:val="en-CA"/>
        </w:rPr>
        <w:t>aa</w:t>
      </w:r>
      <w:proofErr w:type="spellEnd"/>
      <w:r w:rsidRPr="0058223F">
        <w:rPr>
          <w:b/>
          <w:lang w:val="en-CA"/>
        </w:rPr>
        <w:t xml:space="preserve"> = 0.5</w:t>
      </w:r>
      <w:r w:rsidR="00BE16B3">
        <w:rPr>
          <w:b/>
          <w:lang w:val="en-CA"/>
        </w:rPr>
        <w:t xml:space="preserve">; </w:t>
      </w:r>
      <w:r w:rsidRPr="0058223F">
        <w:rPr>
          <w:b/>
          <w:lang w:val="en-CA"/>
        </w:rPr>
        <w:t xml:space="preserve">Relative </w:t>
      </w:r>
      <w:proofErr w:type="spellStart"/>
      <w:r w:rsidRPr="0058223F">
        <w:rPr>
          <w:b/>
          <w:lang w:val="en-CA"/>
        </w:rPr>
        <w:t>fitnesses</w:t>
      </w:r>
      <w:proofErr w:type="spellEnd"/>
      <w:r w:rsidRPr="0058223F">
        <w:rPr>
          <w:b/>
          <w:lang w:val="en-CA"/>
        </w:rPr>
        <w:t xml:space="preserve">: </w:t>
      </w:r>
      <w:proofErr w:type="spellStart"/>
      <w:r w:rsidRPr="0058223F">
        <w:rPr>
          <w:b/>
          <w:i/>
          <w:lang w:val="en-CA"/>
        </w:rPr>
        <w:t>w</w:t>
      </w:r>
      <w:r w:rsidRPr="0058223F">
        <w:rPr>
          <w:b/>
          <w:vertAlign w:val="subscript"/>
          <w:lang w:val="en-CA"/>
        </w:rPr>
        <w:t>AA</w:t>
      </w:r>
      <w:proofErr w:type="spellEnd"/>
      <w:r w:rsidRPr="0058223F">
        <w:rPr>
          <w:b/>
          <w:lang w:val="en-CA"/>
        </w:rPr>
        <w:t xml:space="preserve"> = 1; </w:t>
      </w:r>
      <w:proofErr w:type="spellStart"/>
      <w:r w:rsidRPr="0058223F">
        <w:rPr>
          <w:b/>
          <w:i/>
          <w:lang w:val="en-CA"/>
        </w:rPr>
        <w:t>w</w:t>
      </w:r>
      <w:r w:rsidRPr="0058223F">
        <w:rPr>
          <w:b/>
          <w:vertAlign w:val="subscript"/>
          <w:lang w:val="en-CA"/>
        </w:rPr>
        <w:t>Aa</w:t>
      </w:r>
      <w:proofErr w:type="spellEnd"/>
      <w:r w:rsidRPr="0058223F">
        <w:rPr>
          <w:b/>
          <w:lang w:val="en-CA"/>
        </w:rPr>
        <w:t xml:space="preserve"> = 0.9; </w:t>
      </w:r>
      <w:proofErr w:type="spellStart"/>
      <w:r w:rsidRPr="0058223F">
        <w:rPr>
          <w:b/>
          <w:i/>
          <w:lang w:val="en-CA"/>
        </w:rPr>
        <w:t>w</w:t>
      </w:r>
      <w:r w:rsidRPr="0058223F">
        <w:rPr>
          <w:b/>
          <w:vertAlign w:val="subscript"/>
          <w:lang w:val="en-CA"/>
        </w:rPr>
        <w:t>aa</w:t>
      </w:r>
      <w:proofErr w:type="spellEnd"/>
      <w:r w:rsidRPr="0058223F">
        <w:rPr>
          <w:b/>
          <w:lang w:val="en-CA"/>
        </w:rPr>
        <w:t xml:space="preserve"> = 0.8</w:t>
      </w:r>
    </w:p>
    <w:p w14:paraId="42AB621D" w14:textId="77777777" w:rsidR="000863F9" w:rsidRPr="0058223F" w:rsidRDefault="000863F9" w:rsidP="000863F9">
      <w:pPr>
        <w:rPr>
          <w:lang w:val="en-CA"/>
        </w:rPr>
      </w:pPr>
    </w:p>
    <w:p w14:paraId="58A8F25D" w14:textId="6E82D0B1" w:rsidR="00940281" w:rsidRDefault="004A3901" w:rsidP="00940281">
      <w:pPr>
        <w:rPr>
          <w:lang w:val="en-CA"/>
        </w:rPr>
      </w:pPr>
      <w:proofErr w:type="spellStart"/>
      <w:r w:rsidRPr="0058223F">
        <w:rPr>
          <w:lang w:val="en-CA"/>
        </w:rPr>
        <w:t>i</w:t>
      </w:r>
      <w:proofErr w:type="spellEnd"/>
      <w:r w:rsidRPr="0058223F">
        <w:rPr>
          <w:lang w:val="en-CA"/>
        </w:rPr>
        <w:t xml:space="preserve">) </w:t>
      </w:r>
      <w:r w:rsidR="00940281" w:rsidRPr="0058223F">
        <w:rPr>
          <w:lang w:val="en-CA"/>
        </w:rPr>
        <w:t xml:space="preserve">What form of selection is this </w:t>
      </w:r>
      <w:r w:rsidR="00940281">
        <w:rPr>
          <w:lang w:val="en-CA"/>
        </w:rPr>
        <w:t xml:space="preserve">(e.g. </w:t>
      </w:r>
      <w:r w:rsidR="00E0478B">
        <w:rPr>
          <w:lang w:val="en-CA"/>
        </w:rPr>
        <w:t xml:space="preserve">directional selection for/against </w:t>
      </w:r>
      <w:r w:rsidR="00E0478B" w:rsidRPr="00940281">
        <w:rPr>
          <w:i/>
          <w:lang w:val="en-CA"/>
        </w:rPr>
        <w:t>A</w:t>
      </w:r>
      <w:r w:rsidR="00E0478B">
        <w:rPr>
          <w:lang w:val="en-CA"/>
        </w:rPr>
        <w:t>/</w:t>
      </w:r>
      <w:r w:rsidR="00E0478B" w:rsidRPr="00940281">
        <w:rPr>
          <w:i/>
          <w:lang w:val="en-CA"/>
        </w:rPr>
        <w:t>a</w:t>
      </w:r>
      <w:r w:rsidR="00E0478B">
        <w:rPr>
          <w:lang w:val="en-CA"/>
        </w:rPr>
        <w:t xml:space="preserve">, </w:t>
      </w:r>
      <w:r w:rsidR="00E0478B" w:rsidRPr="0058223F">
        <w:rPr>
          <w:lang w:val="en-CA"/>
        </w:rPr>
        <w:t>heterozygote advantage, heterozygote disadvantage</w:t>
      </w:r>
      <w:r w:rsidR="00BE16B3">
        <w:rPr>
          <w:lang w:val="en-CA"/>
        </w:rPr>
        <w:t>)?</w:t>
      </w:r>
    </w:p>
    <w:p w14:paraId="4A67FB91" w14:textId="77777777" w:rsidR="00A66774" w:rsidRDefault="00A66774" w:rsidP="0087110C">
      <w:pPr>
        <w:rPr>
          <w:lang w:val="en-CA"/>
        </w:rPr>
      </w:pPr>
    </w:p>
    <w:p w14:paraId="523EAA59" w14:textId="77777777" w:rsidR="00940281" w:rsidRDefault="00940281" w:rsidP="00940281">
      <w:pPr>
        <w:rPr>
          <w:lang w:val="en-CA"/>
        </w:rPr>
      </w:pPr>
      <w:r>
        <w:rPr>
          <w:lang w:val="en-CA"/>
        </w:rPr>
        <w:t xml:space="preserve">ii) Is </w:t>
      </w:r>
      <w:r w:rsidRPr="00940281">
        <w:rPr>
          <w:i/>
          <w:lang w:val="en-CA"/>
        </w:rPr>
        <w:t>a</w:t>
      </w:r>
      <w:r>
        <w:rPr>
          <w:lang w:val="en-CA"/>
        </w:rPr>
        <w:t xml:space="preserve"> fully dominant, partially dominant/recessive, or fully recessive?</w:t>
      </w:r>
    </w:p>
    <w:p w14:paraId="1DF2346A" w14:textId="77777777" w:rsidR="00940281" w:rsidRDefault="00940281" w:rsidP="0087110C">
      <w:pPr>
        <w:rPr>
          <w:lang w:val="en-CA"/>
        </w:rPr>
      </w:pPr>
    </w:p>
    <w:p w14:paraId="122ACE4F" w14:textId="675E3768" w:rsidR="0087110C" w:rsidRPr="0058223F" w:rsidRDefault="004A3901" w:rsidP="0087110C">
      <w:pPr>
        <w:rPr>
          <w:lang w:val="en-CA"/>
        </w:rPr>
      </w:pPr>
      <w:r w:rsidRPr="0058223F">
        <w:rPr>
          <w:lang w:val="en-CA"/>
        </w:rPr>
        <w:t>i</w:t>
      </w:r>
      <w:r w:rsidR="00940281">
        <w:rPr>
          <w:lang w:val="en-CA"/>
        </w:rPr>
        <w:t>i</w:t>
      </w:r>
      <w:r w:rsidRPr="0058223F">
        <w:rPr>
          <w:lang w:val="en-CA"/>
        </w:rPr>
        <w:t xml:space="preserve">i) </w:t>
      </w:r>
      <w:r w:rsidR="0087110C" w:rsidRPr="0058223F">
        <w:rPr>
          <w:lang w:val="en-CA"/>
        </w:rPr>
        <w:t xml:space="preserve">What are the selection and dominance coefficients (i.e. </w:t>
      </w:r>
      <w:r w:rsidR="0087110C" w:rsidRPr="0058223F">
        <w:rPr>
          <w:i/>
          <w:lang w:val="en-CA"/>
        </w:rPr>
        <w:t>s</w:t>
      </w:r>
      <w:r w:rsidR="0087110C" w:rsidRPr="0058223F">
        <w:rPr>
          <w:lang w:val="en-CA"/>
        </w:rPr>
        <w:t xml:space="preserve"> and </w:t>
      </w:r>
      <w:r w:rsidR="0087110C" w:rsidRPr="0058223F">
        <w:rPr>
          <w:i/>
          <w:lang w:val="en-CA"/>
        </w:rPr>
        <w:t>h</w:t>
      </w:r>
      <w:r w:rsidR="0087110C" w:rsidRPr="0058223F">
        <w:rPr>
          <w:lang w:val="en-CA"/>
        </w:rPr>
        <w:t xml:space="preserve">) associated with </w:t>
      </w:r>
      <w:r w:rsidR="000863F9" w:rsidRPr="0058223F">
        <w:rPr>
          <w:lang w:val="en-CA"/>
        </w:rPr>
        <w:t xml:space="preserve">allele </w:t>
      </w:r>
      <w:r w:rsidR="000863F9" w:rsidRPr="0058223F">
        <w:rPr>
          <w:i/>
          <w:lang w:val="en-CA"/>
        </w:rPr>
        <w:t>a</w:t>
      </w:r>
      <w:r w:rsidR="000863F9" w:rsidRPr="0058223F">
        <w:rPr>
          <w:lang w:val="en-CA"/>
        </w:rPr>
        <w:t xml:space="preserve"> in </w:t>
      </w:r>
      <w:r w:rsidR="0087110C" w:rsidRPr="0058223F">
        <w:rPr>
          <w:lang w:val="en-CA"/>
        </w:rPr>
        <w:t>this fitness set?</w:t>
      </w:r>
    </w:p>
    <w:p w14:paraId="26D813C6" w14:textId="77777777" w:rsidR="0087110C" w:rsidRPr="0058223F" w:rsidRDefault="0087110C">
      <w:pPr>
        <w:rPr>
          <w:color w:val="FF0000"/>
          <w:lang w:val="en-CA"/>
        </w:rPr>
      </w:pPr>
    </w:p>
    <w:p w14:paraId="4A7B4A60" w14:textId="06CFA79F" w:rsidR="0087110C" w:rsidRPr="0058223F" w:rsidRDefault="004A3901" w:rsidP="0087110C">
      <w:pPr>
        <w:rPr>
          <w:lang w:val="en-CA" w:eastAsia="en-CA"/>
        </w:rPr>
      </w:pPr>
      <w:proofErr w:type="gramStart"/>
      <w:r w:rsidRPr="0058223F">
        <w:rPr>
          <w:lang w:val="en-CA"/>
        </w:rPr>
        <w:t>i</w:t>
      </w:r>
      <w:r w:rsidR="00940281">
        <w:rPr>
          <w:lang w:val="en-CA"/>
        </w:rPr>
        <w:t>v</w:t>
      </w:r>
      <w:r w:rsidRPr="0058223F">
        <w:rPr>
          <w:lang w:val="en-CA"/>
        </w:rPr>
        <w:t xml:space="preserve">) </w:t>
      </w:r>
      <w:r w:rsidR="000863F9" w:rsidRPr="0058223F">
        <w:rPr>
          <w:lang w:val="en-CA"/>
        </w:rPr>
        <w:t>Does</w:t>
      </w:r>
      <w:proofErr w:type="gramEnd"/>
      <w:r w:rsidR="000863F9" w:rsidRPr="0058223F">
        <w:rPr>
          <w:lang w:val="en-CA"/>
        </w:rPr>
        <w:t xml:space="preserve"> one of the alleles eventually fix and if so, which one? Explain why fixation d</w:t>
      </w:r>
      <w:r w:rsidR="00BE16B3">
        <w:rPr>
          <w:lang w:val="en-CA"/>
        </w:rPr>
        <w:t>oes or does not occur.</w:t>
      </w:r>
    </w:p>
    <w:p w14:paraId="37C588BC" w14:textId="77777777" w:rsidR="0087110C" w:rsidRPr="0058223F" w:rsidRDefault="0087110C">
      <w:pPr>
        <w:rPr>
          <w:lang w:val="en-CA"/>
        </w:rPr>
      </w:pPr>
    </w:p>
    <w:p w14:paraId="289EF7E7" w14:textId="7099CBCA" w:rsidR="0087110C" w:rsidRPr="0058223F" w:rsidRDefault="004A3901" w:rsidP="00BE16B3">
      <w:pPr>
        <w:rPr>
          <w:lang w:val="en-CA"/>
        </w:rPr>
      </w:pPr>
      <w:r w:rsidRPr="0058223F">
        <w:rPr>
          <w:lang w:val="en-CA"/>
        </w:rPr>
        <w:t xml:space="preserve">v) </w:t>
      </w:r>
      <w:r w:rsidR="000863F9" w:rsidRPr="0058223F">
        <w:rPr>
          <w:lang w:val="en-CA"/>
        </w:rPr>
        <w:t xml:space="preserve">In the </w:t>
      </w:r>
      <w:r w:rsidR="00D36AEB" w:rsidRPr="0058223F">
        <w:rPr>
          <w:lang w:val="en-CA"/>
        </w:rPr>
        <w:t>plot of genotypes frequencies, w</w:t>
      </w:r>
      <w:r w:rsidR="0087110C" w:rsidRPr="0058223F">
        <w:rPr>
          <w:lang w:val="en-CA"/>
        </w:rPr>
        <w:t>hy do heterozygote</w:t>
      </w:r>
      <w:r w:rsidR="00D36AEB" w:rsidRPr="0058223F">
        <w:rPr>
          <w:lang w:val="en-CA"/>
        </w:rPr>
        <w:t>s</w:t>
      </w:r>
      <w:r w:rsidR="0087110C" w:rsidRPr="0058223F">
        <w:rPr>
          <w:lang w:val="en-CA"/>
        </w:rPr>
        <w:t xml:space="preserve"> increase in frequency for the first </w:t>
      </w:r>
      <w:r w:rsidR="000863F9" w:rsidRPr="0058223F">
        <w:rPr>
          <w:lang w:val="en-CA"/>
        </w:rPr>
        <w:t>10-15 generations before decreasing</w:t>
      </w:r>
      <w:r w:rsidR="0087110C" w:rsidRPr="0058223F">
        <w:rPr>
          <w:lang w:val="en-CA"/>
        </w:rPr>
        <w:t xml:space="preserve">? </w:t>
      </w:r>
    </w:p>
    <w:p w14:paraId="7599311B" w14:textId="77777777" w:rsidR="00D36AEB" w:rsidRPr="0058223F" w:rsidRDefault="00D36AEB">
      <w:pPr>
        <w:rPr>
          <w:lang w:val="en-CA"/>
        </w:rPr>
      </w:pPr>
    </w:p>
    <w:p w14:paraId="030B4A32" w14:textId="4D96120E" w:rsidR="004A3901" w:rsidRPr="0058223F" w:rsidRDefault="004A3901" w:rsidP="004A3901">
      <w:pPr>
        <w:rPr>
          <w:b/>
          <w:lang w:val="en-CA"/>
        </w:rPr>
      </w:pPr>
      <w:r w:rsidRPr="00E0478B">
        <w:rPr>
          <w:b/>
          <w:lang w:val="en-CA"/>
        </w:rPr>
        <w:t>c</w:t>
      </w:r>
      <w:r w:rsidR="00022401" w:rsidRPr="00E0478B">
        <w:rPr>
          <w:b/>
          <w:lang w:val="en-CA"/>
        </w:rPr>
        <w:t>)</w:t>
      </w:r>
      <w:r w:rsidR="00022401" w:rsidRPr="0058223F">
        <w:rPr>
          <w:lang w:val="en-CA"/>
        </w:rPr>
        <w:t xml:space="preserve"> </w:t>
      </w:r>
      <w:r w:rsidRPr="0058223F">
        <w:rPr>
          <w:b/>
          <w:lang w:val="en-CA"/>
        </w:rPr>
        <w:t xml:space="preserve">Genotype frequencies: </w:t>
      </w:r>
      <w:r w:rsidRPr="0058223F">
        <w:rPr>
          <w:b/>
          <w:i/>
          <w:lang w:val="en-CA"/>
        </w:rPr>
        <w:t>P</w:t>
      </w:r>
      <w:r w:rsidRPr="0058223F">
        <w:rPr>
          <w:b/>
          <w:vertAlign w:val="subscript"/>
          <w:lang w:val="en-CA"/>
        </w:rPr>
        <w:t>AA</w:t>
      </w:r>
      <w:r w:rsidRPr="0058223F">
        <w:rPr>
          <w:b/>
          <w:lang w:val="en-CA"/>
        </w:rPr>
        <w:t xml:space="preserve"> = 0.25, </w:t>
      </w:r>
      <w:proofErr w:type="spellStart"/>
      <w:r w:rsidRPr="0058223F">
        <w:rPr>
          <w:b/>
          <w:i/>
          <w:lang w:val="en-CA"/>
        </w:rPr>
        <w:t>P</w:t>
      </w:r>
      <w:r w:rsidRPr="0058223F">
        <w:rPr>
          <w:b/>
          <w:vertAlign w:val="subscript"/>
          <w:lang w:val="en-CA"/>
        </w:rPr>
        <w:t>Aa</w:t>
      </w:r>
      <w:proofErr w:type="spellEnd"/>
      <w:r w:rsidRPr="0058223F">
        <w:rPr>
          <w:b/>
          <w:lang w:val="en-CA"/>
        </w:rPr>
        <w:t xml:space="preserve"> = 0.5, </w:t>
      </w:r>
      <w:proofErr w:type="spellStart"/>
      <w:r w:rsidRPr="0058223F">
        <w:rPr>
          <w:b/>
          <w:i/>
          <w:lang w:val="en-CA"/>
        </w:rPr>
        <w:t>P</w:t>
      </w:r>
      <w:r w:rsidRPr="0058223F">
        <w:rPr>
          <w:b/>
          <w:vertAlign w:val="subscript"/>
          <w:lang w:val="en-CA"/>
        </w:rPr>
        <w:t>aa</w:t>
      </w:r>
      <w:proofErr w:type="spellEnd"/>
      <w:r w:rsidRPr="0058223F">
        <w:rPr>
          <w:b/>
          <w:lang w:val="en-CA"/>
        </w:rPr>
        <w:t xml:space="preserve"> = 0.25</w:t>
      </w:r>
      <w:r w:rsidR="00BE16B3">
        <w:rPr>
          <w:b/>
          <w:lang w:val="en-CA"/>
        </w:rPr>
        <w:t xml:space="preserve">; </w:t>
      </w:r>
      <w:r w:rsidRPr="0058223F">
        <w:rPr>
          <w:b/>
          <w:lang w:val="en-CA"/>
        </w:rPr>
        <w:t xml:space="preserve">Relative </w:t>
      </w:r>
      <w:proofErr w:type="spellStart"/>
      <w:r w:rsidRPr="0058223F">
        <w:rPr>
          <w:b/>
          <w:lang w:val="en-CA"/>
        </w:rPr>
        <w:t>fitnesses</w:t>
      </w:r>
      <w:proofErr w:type="spellEnd"/>
      <w:r w:rsidRPr="0058223F">
        <w:rPr>
          <w:b/>
          <w:lang w:val="en-CA"/>
        </w:rPr>
        <w:t xml:space="preserve">: </w:t>
      </w:r>
      <w:proofErr w:type="spellStart"/>
      <w:r w:rsidRPr="0058223F">
        <w:rPr>
          <w:b/>
          <w:i/>
          <w:lang w:val="en-CA"/>
        </w:rPr>
        <w:t>w</w:t>
      </w:r>
      <w:r w:rsidRPr="0058223F">
        <w:rPr>
          <w:b/>
          <w:vertAlign w:val="subscript"/>
          <w:lang w:val="en-CA"/>
        </w:rPr>
        <w:t>AA</w:t>
      </w:r>
      <w:proofErr w:type="spellEnd"/>
      <w:r w:rsidRPr="0058223F">
        <w:rPr>
          <w:b/>
          <w:lang w:val="en-CA"/>
        </w:rPr>
        <w:t xml:space="preserve"> = 1; </w:t>
      </w:r>
      <w:proofErr w:type="spellStart"/>
      <w:r w:rsidRPr="0058223F">
        <w:rPr>
          <w:b/>
          <w:i/>
          <w:lang w:val="en-CA"/>
        </w:rPr>
        <w:t>w</w:t>
      </w:r>
      <w:r w:rsidRPr="0058223F">
        <w:rPr>
          <w:b/>
          <w:vertAlign w:val="subscript"/>
          <w:lang w:val="en-CA"/>
        </w:rPr>
        <w:t>Aa</w:t>
      </w:r>
      <w:proofErr w:type="spellEnd"/>
      <w:r w:rsidRPr="0058223F">
        <w:rPr>
          <w:b/>
          <w:lang w:val="en-CA"/>
        </w:rPr>
        <w:t xml:space="preserve"> = 0.8; </w:t>
      </w:r>
      <w:proofErr w:type="spellStart"/>
      <w:r w:rsidRPr="0058223F">
        <w:rPr>
          <w:b/>
          <w:i/>
          <w:lang w:val="en-CA"/>
        </w:rPr>
        <w:t>w</w:t>
      </w:r>
      <w:r w:rsidRPr="0058223F">
        <w:rPr>
          <w:b/>
          <w:vertAlign w:val="subscript"/>
          <w:lang w:val="en-CA"/>
        </w:rPr>
        <w:t>aa</w:t>
      </w:r>
      <w:proofErr w:type="spellEnd"/>
      <w:r w:rsidRPr="0058223F">
        <w:rPr>
          <w:b/>
          <w:lang w:val="en-CA"/>
        </w:rPr>
        <w:t xml:space="preserve"> = 0.9</w:t>
      </w:r>
    </w:p>
    <w:p w14:paraId="17E57F3B" w14:textId="5D8B7148" w:rsidR="00940281" w:rsidRDefault="00022401" w:rsidP="00940281">
      <w:pPr>
        <w:rPr>
          <w:lang w:val="en-CA"/>
        </w:rPr>
      </w:pPr>
      <w:r w:rsidRPr="0058223F">
        <w:rPr>
          <w:lang w:val="en-CA"/>
        </w:rPr>
        <w:br/>
      </w:r>
      <w:proofErr w:type="spellStart"/>
      <w:r w:rsidR="004A3901" w:rsidRPr="0058223F">
        <w:rPr>
          <w:lang w:val="en-CA"/>
        </w:rPr>
        <w:t>i</w:t>
      </w:r>
      <w:proofErr w:type="spellEnd"/>
      <w:r w:rsidR="004A3901" w:rsidRPr="0058223F">
        <w:rPr>
          <w:lang w:val="en-CA"/>
        </w:rPr>
        <w:t xml:space="preserve">) </w:t>
      </w:r>
      <w:r w:rsidR="00940281" w:rsidRPr="0058223F">
        <w:rPr>
          <w:lang w:val="en-CA"/>
        </w:rPr>
        <w:t xml:space="preserve">What form of selection is this </w:t>
      </w:r>
      <w:r w:rsidR="00940281">
        <w:rPr>
          <w:lang w:val="en-CA"/>
        </w:rPr>
        <w:t xml:space="preserve">(e.g. </w:t>
      </w:r>
      <w:r w:rsidR="00E0478B">
        <w:rPr>
          <w:lang w:val="en-CA"/>
        </w:rPr>
        <w:t xml:space="preserve">directional selection for/against </w:t>
      </w:r>
      <w:r w:rsidR="00E0478B" w:rsidRPr="00940281">
        <w:rPr>
          <w:i/>
          <w:lang w:val="en-CA"/>
        </w:rPr>
        <w:t>A</w:t>
      </w:r>
      <w:r w:rsidR="00E0478B">
        <w:rPr>
          <w:lang w:val="en-CA"/>
        </w:rPr>
        <w:t>/</w:t>
      </w:r>
      <w:r w:rsidR="00E0478B" w:rsidRPr="00940281">
        <w:rPr>
          <w:i/>
          <w:lang w:val="en-CA"/>
        </w:rPr>
        <w:t>a</w:t>
      </w:r>
      <w:r w:rsidR="00E0478B">
        <w:rPr>
          <w:lang w:val="en-CA"/>
        </w:rPr>
        <w:t xml:space="preserve">, </w:t>
      </w:r>
      <w:r w:rsidR="00E0478B" w:rsidRPr="0058223F">
        <w:rPr>
          <w:lang w:val="en-CA"/>
        </w:rPr>
        <w:t>heterozygote advantage, heterozygote disadvantage</w:t>
      </w:r>
      <w:r w:rsidR="00BE16B3">
        <w:rPr>
          <w:lang w:val="en-CA"/>
        </w:rPr>
        <w:t>)?</w:t>
      </w:r>
    </w:p>
    <w:p w14:paraId="5D34B04A" w14:textId="77777777" w:rsidR="004A3901" w:rsidRPr="0058223F" w:rsidRDefault="004A3901">
      <w:pPr>
        <w:rPr>
          <w:lang w:val="en-CA"/>
        </w:rPr>
      </w:pPr>
    </w:p>
    <w:p w14:paraId="66333124" w14:textId="389654D5" w:rsidR="004A3901" w:rsidRPr="0058223F" w:rsidRDefault="004A3901">
      <w:pPr>
        <w:rPr>
          <w:lang w:val="en-CA"/>
        </w:rPr>
      </w:pPr>
      <w:r w:rsidRPr="0058223F">
        <w:rPr>
          <w:lang w:val="en-CA"/>
        </w:rPr>
        <w:lastRenderedPageBreak/>
        <w:t>ii) Does one of the alleles eventually fi</w:t>
      </w:r>
      <w:r w:rsidR="00BE16B3">
        <w:rPr>
          <w:lang w:val="en-CA"/>
        </w:rPr>
        <w:t>x and if so, which one?</w:t>
      </w:r>
    </w:p>
    <w:p w14:paraId="3FF855CF" w14:textId="77777777" w:rsidR="004A3901" w:rsidRPr="0058223F" w:rsidRDefault="004A3901">
      <w:pPr>
        <w:rPr>
          <w:lang w:val="en-CA"/>
        </w:rPr>
      </w:pPr>
    </w:p>
    <w:p w14:paraId="456A575E" w14:textId="45186B47" w:rsidR="00495987" w:rsidRPr="0058223F" w:rsidRDefault="004A3901" w:rsidP="00BE16B3">
      <w:pPr>
        <w:rPr>
          <w:color w:val="FF0000"/>
          <w:lang w:val="en-CA"/>
        </w:rPr>
      </w:pPr>
      <w:r w:rsidRPr="0058223F">
        <w:rPr>
          <w:lang w:val="en-CA"/>
        </w:rPr>
        <w:t xml:space="preserve">iii) Change the starting genotype frequencies to: </w:t>
      </w:r>
      <w:r w:rsidRPr="0058223F">
        <w:rPr>
          <w:i/>
          <w:lang w:val="en-CA"/>
        </w:rPr>
        <w:t>P</w:t>
      </w:r>
      <w:r w:rsidRPr="0058223F">
        <w:rPr>
          <w:vertAlign w:val="subscript"/>
          <w:lang w:val="en-CA"/>
        </w:rPr>
        <w:t>AA</w:t>
      </w:r>
      <w:r w:rsidRPr="0058223F">
        <w:rPr>
          <w:lang w:val="en-CA"/>
        </w:rPr>
        <w:t xml:space="preserve"> = 0, </w:t>
      </w:r>
      <w:proofErr w:type="spellStart"/>
      <w:r w:rsidRPr="0058223F">
        <w:rPr>
          <w:i/>
          <w:lang w:val="en-CA"/>
        </w:rPr>
        <w:t>P</w:t>
      </w:r>
      <w:r w:rsidRPr="0058223F">
        <w:rPr>
          <w:vertAlign w:val="subscript"/>
          <w:lang w:val="en-CA"/>
        </w:rPr>
        <w:t>Aa</w:t>
      </w:r>
      <w:proofErr w:type="spellEnd"/>
      <w:r w:rsidRPr="0058223F">
        <w:rPr>
          <w:lang w:val="en-CA"/>
        </w:rPr>
        <w:t xml:space="preserve"> = 0.5, </w:t>
      </w:r>
      <w:proofErr w:type="spellStart"/>
      <w:r w:rsidRPr="0058223F">
        <w:rPr>
          <w:i/>
          <w:lang w:val="en-CA"/>
        </w:rPr>
        <w:t>P</w:t>
      </w:r>
      <w:r w:rsidRPr="0058223F">
        <w:rPr>
          <w:vertAlign w:val="subscript"/>
          <w:lang w:val="en-CA"/>
        </w:rPr>
        <w:t>aa</w:t>
      </w:r>
      <w:proofErr w:type="spellEnd"/>
      <w:r w:rsidRPr="0058223F">
        <w:rPr>
          <w:lang w:val="en-CA"/>
        </w:rPr>
        <w:t xml:space="preserve"> = 0.5 Does one of the alleles eventually fix and if so, which one? </w:t>
      </w:r>
      <w:r w:rsidR="005E6A22" w:rsidRPr="0058223F">
        <w:rPr>
          <w:lang w:val="en-CA"/>
        </w:rPr>
        <w:t>What determines which outcome occurs?</w:t>
      </w:r>
    </w:p>
    <w:p w14:paraId="1BA69AE0" w14:textId="77777777" w:rsidR="00495987" w:rsidRPr="0058223F" w:rsidRDefault="00495987">
      <w:pPr>
        <w:rPr>
          <w:lang w:val="en-CA"/>
        </w:rPr>
      </w:pPr>
    </w:p>
    <w:p w14:paraId="6190422A" w14:textId="116EBEAD" w:rsidR="00495987" w:rsidRPr="0058223F" w:rsidRDefault="004A3901">
      <w:pPr>
        <w:rPr>
          <w:lang w:val="en-CA"/>
        </w:rPr>
      </w:pPr>
      <w:proofErr w:type="gramStart"/>
      <w:r w:rsidRPr="0058223F">
        <w:rPr>
          <w:lang w:val="en-CA"/>
        </w:rPr>
        <w:t xml:space="preserve">iv) </w:t>
      </w:r>
      <w:r w:rsidR="00E0478B">
        <w:rPr>
          <w:lang w:val="en-CA"/>
        </w:rPr>
        <w:t>Identify</w:t>
      </w:r>
      <w:proofErr w:type="gramEnd"/>
      <w:r w:rsidR="00E0478B">
        <w:rPr>
          <w:lang w:val="en-CA"/>
        </w:rPr>
        <w:t xml:space="preserve"> all equilibria and their stabilities. </w:t>
      </w:r>
    </w:p>
    <w:p w14:paraId="6361AB4A" w14:textId="77777777" w:rsidR="004A3901" w:rsidRPr="0058223F" w:rsidRDefault="004A3901" w:rsidP="00495987">
      <w:pPr>
        <w:rPr>
          <w:color w:val="FF0000"/>
          <w:lang w:val="en-CA"/>
        </w:rPr>
      </w:pPr>
    </w:p>
    <w:p w14:paraId="6EA44BB2" w14:textId="2743D987" w:rsidR="00495987" w:rsidRPr="0058223F" w:rsidRDefault="00BE15D1" w:rsidP="00BE16B3">
      <w:pPr>
        <w:rPr>
          <w:color w:val="FF0000"/>
          <w:lang w:val="en-CA" w:eastAsia="en-CA"/>
        </w:rPr>
      </w:pPr>
      <w:r w:rsidRPr="0058223F">
        <w:rPr>
          <w:color w:val="000000" w:themeColor="text1"/>
          <w:lang w:val="en-CA"/>
        </w:rPr>
        <w:t xml:space="preserve">v) </w:t>
      </w:r>
      <w:r w:rsidR="00E0478B">
        <w:rPr>
          <w:color w:val="000000" w:themeColor="text1"/>
          <w:lang w:val="en-CA"/>
        </w:rPr>
        <w:t>Examine th</w:t>
      </w:r>
      <w:r w:rsidR="00495987" w:rsidRPr="0058223F">
        <w:rPr>
          <w:color w:val="000000" w:themeColor="text1"/>
          <w:lang w:val="en-CA"/>
        </w:rPr>
        <w:t xml:space="preserve">e </w:t>
      </w:r>
      <w:r w:rsidR="00022401" w:rsidRPr="0058223F">
        <w:rPr>
          <w:color w:val="000000" w:themeColor="text1"/>
          <w:lang w:val="en-CA"/>
        </w:rPr>
        <w:t xml:space="preserve">plot of </w:t>
      </w:r>
      <m:oMath>
        <m:acc>
          <m:accPr>
            <m:chr m:val="̅"/>
            <m:ctrlPr>
              <w:rPr>
                <w:rFonts w:ascii="Cambria Math" w:hAnsi="Cambria Math"/>
                <w:i/>
                <w:color w:val="000000" w:themeColor="text1"/>
                <w:lang w:val="en-CA"/>
              </w:rPr>
            </m:ctrlPr>
          </m:accPr>
          <m:e>
            <m:r>
              <w:rPr>
                <w:rFonts w:ascii="Cambria Math" w:hAnsi="Cambria Math"/>
                <w:color w:val="000000" w:themeColor="text1"/>
                <w:lang w:val="en-CA"/>
              </w:rPr>
              <m:t>w</m:t>
            </m:r>
          </m:e>
        </m:acc>
      </m:oMath>
      <w:r w:rsidR="00022401" w:rsidRPr="0058223F">
        <w:rPr>
          <w:rFonts w:eastAsiaTheme="minorEastAsia"/>
          <w:color w:val="000000" w:themeColor="text1"/>
          <w:lang w:val="en-CA"/>
        </w:rPr>
        <w:t xml:space="preserve"> </w:t>
      </w:r>
      <w:r w:rsidR="00940281">
        <w:rPr>
          <w:rFonts w:eastAsiaTheme="minorEastAsia"/>
          <w:color w:val="000000" w:themeColor="text1"/>
          <w:lang w:val="en-CA"/>
        </w:rPr>
        <w:t xml:space="preserve">(average fitness of the population) </w:t>
      </w:r>
      <w:r w:rsidR="00022401" w:rsidRPr="0058223F">
        <w:rPr>
          <w:rFonts w:eastAsiaTheme="minorEastAsia"/>
          <w:color w:val="000000" w:themeColor="text1"/>
          <w:lang w:val="en-CA"/>
        </w:rPr>
        <w:t xml:space="preserve">vs. </w:t>
      </w:r>
      <w:r w:rsidR="00022401" w:rsidRPr="0058223F">
        <w:rPr>
          <w:rFonts w:eastAsiaTheme="minorEastAsia"/>
          <w:i/>
          <w:color w:val="000000" w:themeColor="text1"/>
          <w:lang w:val="en-CA"/>
        </w:rPr>
        <w:t>p</w:t>
      </w:r>
      <w:r w:rsidR="00E0478B">
        <w:rPr>
          <w:rFonts w:eastAsiaTheme="minorEastAsia"/>
          <w:color w:val="000000" w:themeColor="text1"/>
          <w:lang w:val="en-CA"/>
        </w:rPr>
        <w:t xml:space="preserve">, from iii above. This </w:t>
      </w:r>
      <w:proofErr w:type="gramStart"/>
      <w:r w:rsidR="00495987" w:rsidRPr="0058223F">
        <w:rPr>
          <w:color w:val="000000" w:themeColor="text1"/>
          <w:lang w:val="en-CA"/>
        </w:rPr>
        <w:t>is sometimes called</w:t>
      </w:r>
      <w:proofErr w:type="gramEnd"/>
      <w:r w:rsidR="00495987" w:rsidRPr="0058223F">
        <w:rPr>
          <w:color w:val="000000" w:themeColor="text1"/>
          <w:lang w:val="en-CA"/>
        </w:rPr>
        <w:t xml:space="preserve"> </w:t>
      </w:r>
      <w:r w:rsidR="00022401" w:rsidRPr="0058223F">
        <w:rPr>
          <w:color w:val="000000" w:themeColor="text1"/>
          <w:lang w:val="en-CA"/>
        </w:rPr>
        <w:t xml:space="preserve">a “fitness </w:t>
      </w:r>
      <w:r w:rsidR="00E84A44" w:rsidRPr="0058223F">
        <w:rPr>
          <w:color w:val="000000" w:themeColor="text1"/>
          <w:lang w:val="en-CA"/>
        </w:rPr>
        <w:t xml:space="preserve">surface” or “fitness </w:t>
      </w:r>
      <w:r w:rsidR="00022401" w:rsidRPr="0058223F">
        <w:rPr>
          <w:color w:val="000000" w:themeColor="text1"/>
          <w:lang w:val="en-CA"/>
        </w:rPr>
        <w:t xml:space="preserve">landscape”. Natural selection changes genotype frequencies in a way that increases the </w:t>
      </w:r>
      <w:r w:rsidR="002416CC" w:rsidRPr="0058223F">
        <w:rPr>
          <w:color w:val="000000" w:themeColor="text1"/>
          <w:lang w:val="en-CA"/>
        </w:rPr>
        <w:t xml:space="preserve">population </w:t>
      </w:r>
      <w:r w:rsidR="00022401" w:rsidRPr="0058223F">
        <w:rPr>
          <w:color w:val="000000" w:themeColor="text1"/>
          <w:lang w:val="en-CA"/>
        </w:rPr>
        <w:t>mean fitness</w:t>
      </w:r>
      <w:r w:rsidR="00495987" w:rsidRPr="0058223F">
        <w:rPr>
          <w:color w:val="000000" w:themeColor="text1"/>
          <w:lang w:val="en-CA"/>
        </w:rPr>
        <w:t xml:space="preserve"> (i.e. </w:t>
      </w:r>
      <w:r w:rsidRPr="0058223F">
        <w:rPr>
          <w:color w:val="000000" w:themeColor="text1"/>
          <w:lang w:val="en-CA"/>
        </w:rPr>
        <w:t xml:space="preserve">causes </w:t>
      </w:r>
      <w:r w:rsidR="00495987" w:rsidRPr="0058223F">
        <w:rPr>
          <w:color w:val="000000" w:themeColor="text1"/>
          <w:lang w:val="en-CA"/>
        </w:rPr>
        <w:t xml:space="preserve">the population </w:t>
      </w:r>
      <w:r w:rsidRPr="0058223F">
        <w:rPr>
          <w:color w:val="000000" w:themeColor="text1"/>
          <w:lang w:val="en-CA"/>
        </w:rPr>
        <w:t xml:space="preserve">to ‘climb </w:t>
      </w:r>
      <w:r w:rsidR="00495987" w:rsidRPr="0058223F">
        <w:rPr>
          <w:color w:val="000000" w:themeColor="text1"/>
          <w:lang w:val="en-CA"/>
        </w:rPr>
        <w:t>uphill</w:t>
      </w:r>
      <w:r w:rsidRPr="0058223F">
        <w:rPr>
          <w:color w:val="000000" w:themeColor="text1"/>
          <w:lang w:val="en-CA"/>
        </w:rPr>
        <w:t>’</w:t>
      </w:r>
      <w:r w:rsidR="00495987" w:rsidRPr="0058223F">
        <w:rPr>
          <w:color w:val="000000" w:themeColor="text1"/>
          <w:lang w:val="en-CA"/>
        </w:rPr>
        <w:t xml:space="preserve"> from its current position)</w:t>
      </w:r>
      <w:r w:rsidR="00022401" w:rsidRPr="0058223F">
        <w:rPr>
          <w:color w:val="000000" w:themeColor="text1"/>
          <w:lang w:val="en-CA"/>
        </w:rPr>
        <w:t xml:space="preserve">. </w:t>
      </w:r>
      <w:r w:rsidR="00495987" w:rsidRPr="0058223F">
        <w:rPr>
          <w:rFonts w:eastAsiaTheme="minorEastAsia"/>
          <w:color w:val="000000" w:themeColor="text1"/>
          <w:lang w:val="en-CA"/>
        </w:rPr>
        <w:t xml:space="preserve">What does </w:t>
      </w:r>
      <w:r w:rsidR="005E135B">
        <w:rPr>
          <w:rFonts w:eastAsiaTheme="minorEastAsia"/>
          <w:color w:val="000000" w:themeColor="text1"/>
          <w:lang w:val="en-CA"/>
        </w:rPr>
        <w:t xml:space="preserve">this plot </w:t>
      </w:r>
      <w:r w:rsidR="00495987" w:rsidRPr="0058223F">
        <w:rPr>
          <w:rFonts w:eastAsiaTheme="minorEastAsia"/>
          <w:color w:val="000000" w:themeColor="text1"/>
          <w:lang w:val="en-CA"/>
        </w:rPr>
        <w:t>say about natural select</w:t>
      </w:r>
      <w:r w:rsidR="005E6A22" w:rsidRPr="0058223F">
        <w:rPr>
          <w:rFonts w:eastAsiaTheme="minorEastAsia"/>
          <w:color w:val="000000" w:themeColor="text1"/>
          <w:lang w:val="en-CA"/>
        </w:rPr>
        <w:t>i</w:t>
      </w:r>
      <w:r w:rsidR="00495987" w:rsidRPr="0058223F">
        <w:rPr>
          <w:rFonts w:eastAsiaTheme="minorEastAsia"/>
          <w:color w:val="000000" w:themeColor="text1"/>
          <w:lang w:val="en-CA"/>
        </w:rPr>
        <w:t>on’s ability to maximize population mean fitness?</w:t>
      </w:r>
    </w:p>
    <w:p w14:paraId="2FF8DAEF" w14:textId="77777777" w:rsidR="005E6A22" w:rsidRPr="0058223F" w:rsidRDefault="005E6A22">
      <w:pPr>
        <w:rPr>
          <w:lang w:val="en-CA" w:eastAsia="en-CA"/>
        </w:rPr>
      </w:pPr>
    </w:p>
    <w:p w14:paraId="78F3D29F" w14:textId="77777777" w:rsidR="007D2727" w:rsidRPr="0058223F" w:rsidRDefault="007D2727">
      <w:pPr>
        <w:rPr>
          <w:lang w:val="en-CA" w:eastAsia="en-CA"/>
        </w:rPr>
      </w:pPr>
    </w:p>
    <w:p w14:paraId="1330E301" w14:textId="77777777" w:rsidR="00D447A4" w:rsidRPr="0058223F" w:rsidRDefault="00635719" w:rsidP="00D447A4">
      <w:pPr>
        <w:rPr>
          <w:lang w:val="en-CA"/>
        </w:rPr>
      </w:pPr>
      <w:r w:rsidRPr="0058223F">
        <w:rPr>
          <w:lang w:val="en-CA" w:eastAsia="en-CA"/>
        </w:rPr>
        <w:t>2.</w:t>
      </w:r>
      <w:r w:rsidR="00D447A4" w:rsidRPr="0058223F">
        <w:rPr>
          <w:lang w:val="en-CA" w:eastAsia="en-CA"/>
        </w:rPr>
        <w:t xml:space="preserve"> </w:t>
      </w:r>
      <w:r w:rsidR="00D447A4" w:rsidRPr="0058223F">
        <w:rPr>
          <w:lang w:val="en-CA"/>
        </w:rPr>
        <w:t>Given the phylogeny indicated below:</w:t>
      </w:r>
    </w:p>
    <w:p w14:paraId="55815FC0" w14:textId="664326D8" w:rsidR="00D447A4" w:rsidRDefault="00D447A4" w:rsidP="00D447A4">
      <w:pPr>
        <w:widowControl w:val="0"/>
        <w:numPr>
          <w:ilvl w:val="0"/>
          <w:numId w:val="4"/>
        </w:numPr>
        <w:autoSpaceDE w:val="0"/>
        <w:autoSpaceDN w:val="0"/>
        <w:adjustRightInd w:val="0"/>
        <w:rPr>
          <w:lang w:val="en-CA"/>
        </w:rPr>
      </w:pPr>
      <w:r w:rsidRPr="0058223F">
        <w:rPr>
          <w:lang w:val="en-CA"/>
        </w:rPr>
        <w:t xml:space="preserve">Explain, in </w:t>
      </w:r>
      <w:r w:rsidR="0040294C" w:rsidRPr="0058223F">
        <w:rPr>
          <w:lang w:val="en-CA"/>
        </w:rPr>
        <w:t>three</w:t>
      </w:r>
      <w:r w:rsidRPr="0058223F">
        <w:rPr>
          <w:lang w:val="en-CA"/>
        </w:rPr>
        <w:t xml:space="preserve"> sentences or less, the basic concept behind a relative rate test for consistency in nucleotide substitution rates in the lineages leadi</w:t>
      </w:r>
      <w:r w:rsidR="00BE16B3">
        <w:rPr>
          <w:lang w:val="en-CA"/>
        </w:rPr>
        <w:t>ng from X to B and from X to A.</w:t>
      </w:r>
    </w:p>
    <w:p w14:paraId="0C5BCDBC" w14:textId="77777777" w:rsidR="00BE16B3" w:rsidRPr="0058223F" w:rsidRDefault="00BE16B3" w:rsidP="00BE16B3">
      <w:pPr>
        <w:widowControl w:val="0"/>
        <w:autoSpaceDE w:val="0"/>
        <w:autoSpaceDN w:val="0"/>
        <w:adjustRightInd w:val="0"/>
        <w:ind w:left="720"/>
        <w:rPr>
          <w:lang w:val="en-CA"/>
        </w:rPr>
      </w:pPr>
    </w:p>
    <w:p w14:paraId="4EB374A4" w14:textId="2D76509B" w:rsidR="00226C48" w:rsidRPr="00226C48" w:rsidRDefault="00D447A4" w:rsidP="00226C48">
      <w:pPr>
        <w:widowControl w:val="0"/>
        <w:numPr>
          <w:ilvl w:val="0"/>
          <w:numId w:val="4"/>
        </w:numPr>
        <w:autoSpaceDE w:val="0"/>
        <w:autoSpaceDN w:val="0"/>
        <w:adjustRightInd w:val="0"/>
        <w:rPr>
          <w:lang w:val="en-CA"/>
        </w:rPr>
      </w:pPr>
      <w:r w:rsidRPr="0058223F">
        <w:rPr>
          <w:lang w:val="en-CA"/>
        </w:rPr>
        <w:t xml:space="preserve">Perform this test using the sequence data below. </w:t>
      </w:r>
      <w:r w:rsidR="007C3600" w:rsidRPr="0058223F">
        <w:rPr>
          <w:lang w:val="en-CA"/>
        </w:rPr>
        <w:t>State the null hypothesis, p</w:t>
      </w:r>
      <w:r w:rsidRPr="0058223F">
        <w:rPr>
          <w:lang w:val="en-CA"/>
        </w:rPr>
        <w:t>rovide the final chi-square value</w:t>
      </w:r>
      <w:r w:rsidR="00FA1F41">
        <w:rPr>
          <w:lang w:val="en-CA"/>
        </w:rPr>
        <w:t>, the degrees of freedom,</w:t>
      </w:r>
      <w:r w:rsidRPr="0058223F">
        <w:rPr>
          <w:lang w:val="en-CA"/>
        </w:rPr>
        <w:t xml:space="preserve"> </w:t>
      </w:r>
      <w:r w:rsidR="00871266" w:rsidRPr="0058223F">
        <w:rPr>
          <w:lang w:val="en-CA"/>
        </w:rPr>
        <w:t>and the associated P-value</w:t>
      </w:r>
      <w:r w:rsidR="007C3600" w:rsidRPr="0058223F">
        <w:rPr>
          <w:lang w:val="en-CA"/>
        </w:rPr>
        <w:t>,</w:t>
      </w:r>
      <w:r w:rsidR="00895573" w:rsidRPr="0058223F">
        <w:rPr>
          <w:lang w:val="en-CA"/>
        </w:rPr>
        <w:t xml:space="preserve"> and state your conclusion </w:t>
      </w:r>
      <w:r w:rsidR="007C3600" w:rsidRPr="0058223F">
        <w:rPr>
          <w:lang w:val="en-CA"/>
        </w:rPr>
        <w:t>as to whether you reject or accept the null hypothesis</w:t>
      </w:r>
      <w:r w:rsidR="00871266" w:rsidRPr="0058223F">
        <w:rPr>
          <w:lang w:val="en-CA"/>
        </w:rPr>
        <w:t>.</w:t>
      </w:r>
      <w:r w:rsidR="00226C48">
        <w:rPr>
          <w:lang w:val="en-CA"/>
        </w:rPr>
        <w:t xml:space="preserve"> You can get a p-value here: </w:t>
      </w:r>
      <w:hyperlink r:id="rId7" w:history="1">
        <w:r w:rsidR="00226C48" w:rsidRPr="008D5A02">
          <w:rPr>
            <w:rStyle w:val="Hyperlink"/>
            <w:lang w:val="en-CA"/>
          </w:rPr>
          <w:t>https://www.socscistatistics.com/pvalues/chidistribution.aspx</w:t>
        </w:r>
      </w:hyperlink>
      <w:r w:rsidR="00226C48">
        <w:rPr>
          <w:lang w:val="en-CA"/>
        </w:rPr>
        <w:t xml:space="preserve"> </w:t>
      </w:r>
      <w:r w:rsidR="00226C48">
        <w:rPr>
          <w:lang w:val="en-CA"/>
        </w:rPr>
        <w:br/>
      </w:r>
    </w:p>
    <w:p w14:paraId="2D3110ED" w14:textId="77777777" w:rsidR="00D447A4" w:rsidRPr="0058223F" w:rsidRDefault="00D447A4" w:rsidP="0040294C">
      <w:pPr>
        <w:widowControl w:val="0"/>
        <w:autoSpaceDE w:val="0"/>
        <w:autoSpaceDN w:val="0"/>
        <w:adjustRightInd w:val="0"/>
        <w:ind w:left="360"/>
        <w:rPr>
          <w:lang w:val="en-CA"/>
        </w:rPr>
      </w:pPr>
      <w:r w:rsidRPr="0058223F">
        <w:rPr>
          <w:noProof/>
        </w:rPr>
        <w:drawing>
          <wp:inline distT="0" distB="0" distL="0" distR="0" wp14:anchorId="694DE700" wp14:editId="6CA3EC06">
            <wp:extent cx="1475116" cy="1043796"/>
            <wp:effectExtent l="0" t="0" r="0" b="0"/>
            <wp:docPr id="24"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8" cstate="print"/>
                    <a:srcRect l="-4933" r="-5368" b="-6491"/>
                    <a:stretch>
                      <a:fillRect/>
                    </a:stretch>
                  </pic:blipFill>
                  <pic:spPr bwMode="auto">
                    <a:xfrm>
                      <a:off x="0" y="0"/>
                      <a:ext cx="1477645" cy="1045210"/>
                    </a:xfrm>
                    <a:prstGeom prst="rect">
                      <a:avLst/>
                    </a:prstGeom>
                    <a:noFill/>
                  </pic:spPr>
                </pic:pic>
              </a:graphicData>
            </a:graphic>
          </wp:inline>
        </w:drawing>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710"/>
        <w:gridCol w:w="696"/>
        <w:gridCol w:w="723"/>
        <w:gridCol w:w="696"/>
        <w:gridCol w:w="710"/>
        <w:gridCol w:w="710"/>
        <w:gridCol w:w="723"/>
        <w:gridCol w:w="710"/>
        <w:gridCol w:w="710"/>
        <w:gridCol w:w="710"/>
        <w:gridCol w:w="710"/>
        <w:gridCol w:w="710"/>
      </w:tblGrid>
      <w:tr w:rsidR="00410303" w:rsidRPr="0058223F" w14:paraId="47A4D558" w14:textId="77777777" w:rsidTr="00BE16B3">
        <w:trPr>
          <w:trHeight w:val="295"/>
        </w:trPr>
        <w:tc>
          <w:tcPr>
            <w:tcW w:w="690" w:type="dxa"/>
          </w:tcPr>
          <w:p w14:paraId="4E632026" w14:textId="77777777" w:rsidR="00410303" w:rsidRPr="0058223F" w:rsidRDefault="00410303" w:rsidP="00410303">
            <w:pPr>
              <w:jc w:val="center"/>
              <w:rPr>
                <w:sz w:val="22"/>
                <w:lang w:val="en-CA"/>
              </w:rPr>
            </w:pPr>
            <w:r w:rsidRPr="0058223F">
              <w:rPr>
                <w:sz w:val="22"/>
                <w:lang w:val="en-CA"/>
              </w:rPr>
              <w:t>A</w:t>
            </w:r>
          </w:p>
        </w:tc>
        <w:tc>
          <w:tcPr>
            <w:tcW w:w="710" w:type="dxa"/>
          </w:tcPr>
          <w:p w14:paraId="4BD539A8" w14:textId="3AD2FE14" w:rsidR="00410303" w:rsidRPr="00410303" w:rsidRDefault="00410303" w:rsidP="00410303">
            <w:pPr>
              <w:jc w:val="center"/>
              <w:rPr>
                <w:color w:val="000000" w:themeColor="text1"/>
                <w:sz w:val="22"/>
                <w:lang w:val="en-CA"/>
              </w:rPr>
            </w:pPr>
            <w:r w:rsidRPr="00410303">
              <w:rPr>
                <w:color w:val="000000" w:themeColor="text1"/>
                <w:sz w:val="22"/>
                <w:lang w:val="en-CA"/>
              </w:rPr>
              <w:t>ATG</w:t>
            </w:r>
          </w:p>
        </w:tc>
        <w:tc>
          <w:tcPr>
            <w:tcW w:w="696" w:type="dxa"/>
          </w:tcPr>
          <w:p w14:paraId="4E11B26E" w14:textId="3FF06F39" w:rsidR="00410303" w:rsidRPr="00410303" w:rsidRDefault="00410303" w:rsidP="00410303">
            <w:pPr>
              <w:jc w:val="center"/>
              <w:rPr>
                <w:color w:val="000000" w:themeColor="text1"/>
                <w:sz w:val="22"/>
                <w:lang w:val="en-CA"/>
              </w:rPr>
            </w:pPr>
            <w:r w:rsidRPr="00410303">
              <w:rPr>
                <w:color w:val="000000" w:themeColor="text1"/>
                <w:sz w:val="22"/>
                <w:lang w:val="en-CA"/>
              </w:rPr>
              <w:t>CTA</w:t>
            </w:r>
          </w:p>
        </w:tc>
        <w:tc>
          <w:tcPr>
            <w:tcW w:w="723" w:type="dxa"/>
          </w:tcPr>
          <w:p w14:paraId="17F6FBFB" w14:textId="26D23804" w:rsidR="00410303" w:rsidRPr="00410303" w:rsidRDefault="00410303" w:rsidP="00410303">
            <w:pPr>
              <w:jc w:val="center"/>
              <w:rPr>
                <w:color w:val="000000" w:themeColor="text1"/>
                <w:sz w:val="22"/>
                <w:lang w:val="en-CA"/>
              </w:rPr>
            </w:pPr>
            <w:r w:rsidRPr="00410303">
              <w:rPr>
                <w:color w:val="000000" w:themeColor="text1"/>
                <w:sz w:val="22"/>
                <w:lang w:val="en-CA"/>
              </w:rPr>
              <w:t>GCG</w:t>
            </w:r>
          </w:p>
        </w:tc>
        <w:tc>
          <w:tcPr>
            <w:tcW w:w="696" w:type="dxa"/>
          </w:tcPr>
          <w:p w14:paraId="792D93BD" w14:textId="5F42C9AA" w:rsidR="00410303" w:rsidRPr="00410303" w:rsidRDefault="00410303" w:rsidP="00410303">
            <w:pPr>
              <w:jc w:val="center"/>
              <w:rPr>
                <w:color w:val="000000" w:themeColor="text1"/>
                <w:sz w:val="22"/>
                <w:lang w:val="en-CA"/>
              </w:rPr>
            </w:pPr>
            <w:r w:rsidRPr="00410303">
              <w:rPr>
                <w:color w:val="000000" w:themeColor="text1"/>
                <w:sz w:val="22"/>
                <w:lang w:val="en-CA"/>
              </w:rPr>
              <w:t>TGC</w:t>
            </w:r>
          </w:p>
        </w:tc>
        <w:tc>
          <w:tcPr>
            <w:tcW w:w="710" w:type="dxa"/>
          </w:tcPr>
          <w:p w14:paraId="6489A568" w14:textId="3CC30E63" w:rsidR="00410303" w:rsidRPr="00410303" w:rsidRDefault="00410303" w:rsidP="00410303">
            <w:pPr>
              <w:jc w:val="center"/>
              <w:rPr>
                <w:color w:val="000000" w:themeColor="text1"/>
                <w:sz w:val="22"/>
                <w:lang w:val="en-CA"/>
              </w:rPr>
            </w:pPr>
            <w:r w:rsidRPr="00410303">
              <w:rPr>
                <w:color w:val="000000" w:themeColor="text1"/>
                <w:sz w:val="22"/>
                <w:lang w:val="en-CA"/>
              </w:rPr>
              <w:t>ATG</w:t>
            </w:r>
          </w:p>
        </w:tc>
        <w:tc>
          <w:tcPr>
            <w:tcW w:w="710" w:type="dxa"/>
          </w:tcPr>
          <w:p w14:paraId="0F9B686B" w14:textId="38EF7EAA" w:rsidR="00410303" w:rsidRPr="00410303" w:rsidRDefault="00410303" w:rsidP="00410303">
            <w:pPr>
              <w:jc w:val="center"/>
              <w:rPr>
                <w:color w:val="000000" w:themeColor="text1"/>
                <w:sz w:val="22"/>
                <w:lang w:val="en-CA"/>
              </w:rPr>
            </w:pPr>
            <w:r w:rsidRPr="00410303">
              <w:rPr>
                <w:color w:val="000000" w:themeColor="text1"/>
                <w:sz w:val="22"/>
                <w:lang w:val="en-CA"/>
              </w:rPr>
              <w:t>CTA</w:t>
            </w:r>
          </w:p>
        </w:tc>
        <w:tc>
          <w:tcPr>
            <w:tcW w:w="723" w:type="dxa"/>
          </w:tcPr>
          <w:p w14:paraId="580177FC" w14:textId="2C49ED16" w:rsidR="00410303" w:rsidRPr="00410303" w:rsidRDefault="00410303" w:rsidP="00410303">
            <w:pPr>
              <w:jc w:val="center"/>
              <w:rPr>
                <w:color w:val="000000" w:themeColor="text1"/>
                <w:sz w:val="22"/>
                <w:lang w:val="en-CA"/>
              </w:rPr>
            </w:pPr>
            <w:r w:rsidRPr="00410303">
              <w:rPr>
                <w:color w:val="000000" w:themeColor="text1"/>
                <w:sz w:val="22"/>
                <w:lang w:val="en-CA"/>
              </w:rPr>
              <w:t>GCA</w:t>
            </w:r>
          </w:p>
        </w:tc>
        <w:tc>
          <w:tcPr>
            <w:tcW w:w="710" w:type="dxa"/>
          </w:tcPr>
          <w:p w14:paraId="4B64D158" w14:textId="00531CA9" w:rsidR="00410303" w:rsidRPr="00410303" w:rsidRDefault="00410303" w:rsidP="00410303">
            <w:pPr>
              <w:jc w:val="center"/>
              <w:rPr>
                <w:color w:val="000000" w:themeColor="text1"/>
                <w:sz w:val="22"/>
                <w:lang w:val="en-CA"/>
              </w:rPr>
            </w:pPr>
            <w:r w:rsidRPr="00410303">
              <w:rPr>
                <w:color w:val="000000" w:themeColor="text1"/>
                <w:sz w:val="22"/>
                <w:lang w:val="en-CA"/>
              </w:rPr>
              <w:t>ATA</w:t>
            </w:r>
          </w:p>
        </w:tc>
        <w:tc>
          <w:tcPr>
            <w:tcW w:w="710" w:type="dxa"/>
          </w:tcPr>
          <w:p w14:paraId="75BFEBCA" w14:textId="1F4AD59E" w:rsidR="00410303" w:rsidRPr="00410303" w:rsidRDefault="00410303" w:rsidP="00410303">
            <w:pPr>
              <w:jc w:val="center"/>
              <w:rPr>
                <w:color w:val="000000" w:themeColor="text1"/>
                <w:sz w:val="22"/>
                <w:lang w:val="en-CA"/>
              </w:rPr>
            </w:pPr>
            <w:r w:rsidRPr="00410303">
              <w:rPr>
                <w:color w:val="000000" w:themeColor="text1"/>
                <w:sz w:val="22"/>
                <w:lang w:val="en-CA"/>
              </w:rPr>
              <w:t>ATA</w:t>
            </w:r>
          </w:p>
        </w:tc>
        <w:tc>
          <w:tcPr>
            <w:tcW w:w="710" w:type="dxa"/>
          </w:tcPr>
          <w:p w14:paraId="5EC5A7E1" w14:textId="1AB4FBF2" w:rsidR="00410303" w:rsidRPr="00410303" w:rsidRDefault="00410303" w:rsidP="00410303">
            <w:pPr>
              <w:jc w:val="center"/>
              <w:rPr>
                <w:color w:val="000000" w:themeColor="text1"/>
                <w:sz w:val="22"/>
                <w:lang w:val="en-CA"/>
              </w:rPr>
            </w:pPr>
            <w:r w:rsidRPr="00410303">
              <w:rPr>
                <w:color w:val="000000" w:themeColor="text1"/>
                <w:sz w:val="22"/>
                <w:lang w:val="en-CA"/>
              </w:rPr>
              <w:t>GCC</w:t>
            </w:r>
          </w:p>
        </w:tc>
        <w:tc>
          <w:tcPr>
            <w:tcW w:w="710" w:type="dxa"/>
          </w:tcPr>
          <w:p w14:paraId="5FC65A8C" w14:textId="1AC0FE76" w:rsidR="00410303" w:rsidRPr="00410303" w:rsidRDefault="00410303" w:rsidP="00410303">
            <w:pPr>
              <w:jc w:val="center"/>
              <w:rPr>
                <w:color w:val="000000" w:themeColor="text1"/>
                <w:sz w:val="22"/>
                <w:lang w:val="en-CA"/>
              </w:rPr>
            </w:pPr>
            <w:r w:rsidRPr="00410303">
              <w:rPr>
                <w:color w:val="000000" w:themeColor="text1"/>
                <w:sz w:val="22"/>
                <w:lang w:val="en-CA"/>
              </w:rPr>
              <w:t>CTA</w:t>
            </w:r>
          </w:p>
        </w:tc>
        <w:tc>
          <w:tcPr>
            <w:tcW w:w="710" w:type="dxa"/>
          </w:tcPr>
          <w:p w14:paraId="578C97B5" w14:textId="76E827B3" w:rsidR="00410303" w:rsidRPr="00410303" w:rsidRDefault="00410303" w:rsidP="00410303">
            <w:pPr>
              <w:jc w:val="center"/>
              <w:rPr>
                <w:color w:val="000000" w:themeColor="text1"/>
                <w:sz w:val="22"/>
                <w:lang w:val="en-CA"/>
              </w:rPr>
            </w:pPr>
            <w:r w:rsidRPr="00410303">
              <w:rPr>
                <w:color w:val="000000" w:themeColor="text1"/>
                <w:sz w:val="22"/>
                <w:lang w:val="en-CA"/>
              </w:rPr>
              <w:t>ATC</w:t>
            </w:r>
          </w:p>
        </w:tc>
      </w:tr>
      <w:tr w:rsidR="00410303" w:rsidRPr="0058223F" w14:paraId="61D43804" w14:textId="77777777" w:rsidTr="00BE16B3">
        <w:trPr>
          <w:trHeight w:val="279"/>
        </w:trPr>
        <w:tc>
          <w:tcPr>
            <w:tcW w:w="690" w:type="dxa"/>
          </w:tcPr>
          <w:p w14:paraId="19995B9A" w14:textId="77777777" w:rsidR="00410303" w:rsidRPr="0058223F" w:rsidRDefault="00410303" w:rsidP="00410303">
            <w:pPr>
              <w:jc w:val="center"/>
              <w:rPr>
                <w:sz w:val="22"/>
                <w:lang w:val="en-CA"/>
              </w:rPr>
            </w:pPr>
            <w:r w:rsidRPr="0058223F">
              <w:rPr>
                <w:sz w:val="22"/>
                <w:lang w:val="en-CA"/>
              </w:rPr>
              <w:t>B</w:t>
            </w:r>
          </w:p>
        </w:tc>
        <w:tc>
          <w:tcPr>
            <w:tcW w:w="710" w:type="dxa"/>
          </w:tcPr>
          <w:p w14:paraId="2B5BD320" w14:textId="385ED84F" w:rsidR="00410303" w:rsidRPr="00410303" w:rsidRDefault="00410303" w:rsidP="00410303">
            <w:pPr>
              <w:jc w:val="center"/>
              <w:rPr>
                <w:color w:val="000000" w:themeColor="text1"/>
                <w:sz w:val="22"/>
                <w:lang w:val="en-CA"/>
              </w:rPr>
            </w:pPr>
            <w:r w:rsidRPr="00410303">
              <w:rPr>
                <w:color w:val="000000" w:themeColor="text1"/>
                <w:sz w:val="22"/>
                <w:lang w:val="en-CA"/>
              </w:rPr>
              <w:t>ATG</w:t>
            </w:r>
          </w:p>
        </w:tc>
        <w:tc>
          <w:tcPr>
            <w:tcW w:w="696" w:type="dxa"/>
          </w:tcPr>
          <w:p w14:paraId="7CBF4498" w14:textId="094F142B" w:rsidR="00410303" w:rsidRPr="00410303" w:rsidRDefault="00410303" w:rsidP="00410303">
            <w:pPr>
              <w:jc w:val="center"/>
              <w:rPr>
                <w:color w:val="000000" w:themeColor="text1"/>
                <w:sz w:val="22"/>
                <w:lang w:val="en-CA"/>
              </w:rPr>
            </w:pPr>
            <w:r w:rsidRPr="00410303">
              <w:rPr>
                <w:color w:val="000000" w:themeColor="text1"/>
                <w:sz w:val="22"/>
                <w:lang w:val="en-CA"/>
              </w:rPr>
              <w:t>CTG</w:t>
            </w:r>
          </w:p>
        </w:tc>
        <w:tc>
          <w:tcPr>
            <w:tcW w:w="723" w:type="dxa"/>
          </w:tcPr>
          <w:p w14:paraId="50B7707B" w14:textId="646960BF" w:rsidR="00410303" w:rsidRPr="00410303" w:rsidRDefault="00410303" w:rsidP="00410303">
            <w:pPr>
              <w:jc w:val="center"/>
              <w:rPr>
                <w:color w:val="000000" w:themeColor="text1"/>
                <w:sz w:val="22"/>
                <w:lang w:val="en-CA"/>
              </w:rPr>
            </w:pPr>
            <w:r w:rsidRPr="00410303">
              <w:rPr>
                <w:color w:val="000000" w:themeColor="text1"/>
                <w:sz w:val="22"/>
                <w:lang w:val="en-CA"/>
              </w:rPr>
              <w:t>GCA</w:t>
            </w:r>
          </w:p>
        </w:tc>
        <w:tc>
          <w:tcPr>
            <w:tcW w:w="696" w:type="dxa"/>
          </w:tcPr>
          <w:p w14:paraId="286302DD" w14:textId="64682FDA" w:rsidR="00410303" w:rsidRPr="00410303" w:rsidRDefault="00410303" w:rsidP="00410303">
            <w:pPr>
              <w:jc w:val="center"/>
              <w:rPr>
                <w:color w:val="000000" w:themeColor="text1"/>
                <w:sz w:val="22"/>
                <w:lang w:val="en-CA"/>
              </w:rPr>
            </w:pPr>
            <w:r w:rsidRPr="00410303">
              <w:rPr>
                <w:color w:val="000000" w:themeColor="text1"/>
                <w:sz w:val="22"/>
                <w:lang w:val="en-CA"/>
              </w:rPr>
              <w:t>TGT</w:t>
            </w:r>
          </w:p>
        </w:tc>
        <w:tc>
          <w:tcPr>
            <w:tcW w:w="710" w:type="dxa"/>
          </w:tcPr>
          <w:p w14:paraId="7971AC80" w14:textId="1056661B" w:rsidR="00410303" w:rsidRPr="00410303" w:rsidRDefault="00410303" w:rsidP="00410303">
            <w:pPr>
              <w:jc w:val="center"/>
              <w:rPr>
                <w:color w:val="000000" w:themeColor="text1"/>
                <w:sz w:val="22"/>
                <w:lang w:val="en-CA"/>
              </w:rPr>
            </w:pPr>
            <w:r w:rsidRPr="00410303">
              <w:rPr>
                <w:color w:val="000000" w:themeColor="text1"/>
                <w:sz w:val="22"/>
                <w:lang w:val="en-CA"/>
              </w:rPr>
              <w:t>ATG</w:t>
            </w:r>
          </w:p>
        </w:tc>
        <w:tc>
          <w:tcPr>
            <w:tcW w:w="710" w:type="dxa"/>
          </w:tcPr>
          <w:p w14:paraId="18F3B100" w14:textId="23DC18FF" w:rsidR="00410303" w:rsidRPr="00410303" w:rsidRDefault="00410303" w:rsidP="00410303">
            <w:pPr>
              <w:jc w:val="center"/>
              <w:rPr>
                <w:color w:val="000000" w:themeColor="text1"/>
                <w:sz w:val="22"/>
                <w:lang w:val="en-CA"/>
              </w:rPr>
            </w:pPr>
            <w:r w:rsidRPr="00410303">
              <w:rPr>
                <w:color w:val="000000" w:themeColor="text1"/>
                <w:sz w:val="22"/>
                <w:lang w:val="en-CA"/>
              </w:rPr>
              <w:t>CCA</w:t>
            </w:r>
          </w:p>
        </w:tc>
        <w:tc>
          <w:tcPr>
            <w:tcW w:w="723" w:type="dxa"/>
          </w:tcPr>
          <w:p w14:paraId="57DA0246" w14:textId="19C1997A" w:rsidR="00410303" w:rsidRPr="00410303" w:rsidRDefault="00410303" w:rsidP="00410303">
            <w:pPr>
              <w:jc w:val="center"/>
              <w:rPr>
                <w:color w:val="000000" w:themeColor="text1"/>
                <w:sz w:val="22"/>
                <w:lang w:val="en-CA"/>
              </w:rPr>
            </w:pPr>
            <w:r w:rsidRPr="00410303">
              <w:rPr>
                <w:color w:val="000000" w:themeColor="text1"/>
                <w:sz w:val="22"/>
                <w:lang w:val="en-CA"/>
              </w:rPr>
              <w:t>GCA</w:t>
            </w:r>
          </w:p>
        </w:tc>
        <w:tc>
          <w:tcPr>
            <w:tcW w:w="710" w:type="dxa"/>
          </w:tcPr>
          <w:p w14:paraId="619616E3" w14:textId="5D0F0EFF" w:rsidR="00410303" w:rsidRPr="00410303" w:rsidRDefault="00410303" w:rsidP="00410303">
            <w:pPr>
              <w:jc w:val="center"/>
              <w:rPr>
                <w:color w:val="000000" w:themeColor="text1"/>
                <w:sz w:val="22"/>
                <w:lang w:val="en-CA"/>
              </w:rPr>
            </w:pPr>
            <w:r w:rsidRPr="00410303">
              <w:rPr>
                <w:color w:val="000000" w:themeColor="text1"/>
                <w:sz w:val="22"/>
                <w:lang w:val="en-CA"/>
              </w:rPr>
              <w:t>ATA</w:t>
            </w:r>
          </w:p>
        </w:tc>
        <w:tc>
          <w:tcPr>
            <w:tcW w:w="710" w:type="dxa"/>
          </w:tcPr>
          <w:p w14:paraId="55F8EC0A" w14:textId="31480717" w:rsidR="00410303" w:rsidRPr="00410303" w:rsidRDefault="00410303" w:rsidP="00410303">
            <w:pPr>
              <w:jc w:val="center"/>
              <w:rPr>
                <w:color w:val="000000" w:themeColor="text1"/>
                <w:sz w:val="22"/>
                <w:lang w:val="en-CA"/>
              </w:rPr>
            </w:pPr>
            <w:r w:rsidRPr="00410303">
              <w:rPr>
                <w:color w:val="000000" w:themeColor="text1"/>
                <w:sz w:val="22"/>
                <w:lang w:val="en-CA"/>
              </w:rPr>
              <w:t>ATG</w:t>
            </w:r>
          </w:p>
        </w:tc>
        <w:tc>
          <w:tcPr>
            <w:tcW w:w="710" w:type="dxa"/>
          </w:tcPr>
          <w:p w14:paraId="498412D9" w14:textId="6E9C7D66" w:rsidR="00410303" w:rsidRPr="00410303" w:rsidRDefault="00410303" w:rsidP="00410303">
            <w:pPr>
              <w:jc w:val="center"/>
              <w:rPr>
                <w:color w:val="000000" w:themeColor="text1"/>
                <w:sz w:val="22"/>
                <w:lang w:val="en-CA"/>
              </w:rPr>
            </w:pPr>
            <w:r w:rsidRPr="00410303">
              <w:rPr>
                <w:color w:val="000000" w:themeColor="text1"/>
                <w:sz w:val="22"/>
                <w:lang w:val="en-CA"/>
              </w:rPr>
              <w:t>GCT</w:t>
            </w:r>
          </w:p>
        </w:tc>
        <w:tc>
          <w:tcPr>
            <w:tcW w:w="710" w:type="dxa"/>
          </w:tcPr>
          <w:p w14:paraId="6AD3F927" w14:textId="4B4C0072" w:rsidR="00410303" w:rsidRPr="00410303" w:rsidRDefault="00410303" w:rsidP="00410303">
            <w:pPr>
              <w:jc w:val="center"/>
              <w:rPr>
                <w:color w:val="000000" w:themeColor="text1"/>
                <w:sz w:val="22"/>
                <w:lang w:val="en-CA"/>
              </w:rPr>
            </w:pPr>
            <w:r w:rsidRPr="00410303">
              <w:rPr>
                <w:color w:val="000000" w:themeColor="text1"/>
                <w:sz w:val="22"/>
                <w:lang w:val="en-CA"/>
              </w:rPr>
              <w:t>CCG</w:t>
            </w:r>
          </w:p>
        </w:tc>
        <w:tc>
          <w:tcPr>
            <w:tcW w:w="710" w:type="dxa"/>
          </w:tcPr>
          <w:p w14:paraId="610A43B4" w14:textId="207889A9" w:rsidR="00410303" w:rsidRPr="00410303" w:rsidRDefault="00410303" w:rsidP="00410303">
            <w:pPr>
              <w:jc w:val="center"/>
              <w:rPr>
                <w:color w:val="000000" w:themeColor="text1"/>
                <w:sz w:val="22"/>
                <w:lang w:val="en-CA"/>
              </w:rPr>
            </w:pPr>
            <w:r w:rsidRPr="00410303">
              <w:rPr>
                <w:color w:val="000000" w:themeColor="text1"/>
                <w:sz w:val="22"/>
                <w:lang w:val="en-CA"/>
              </w:rPr>
              <w:t>ATT</w:t>
            </w:r>
          </w:p>
        </w:tc>
      </w:tr>
      <w:tr w:rsidR="00410303" w:rsidRPr="0058223F" w14:paraId="49ACA8D8" w14:textId="77777777" w:rsidTr="00BE16B3">
        <w:trPr>
          <w:trHeight w:val="295"/>
        </w:trPr>
        <w:tc>
          <w:tcPr>
            <w:tcW w:w="690" w:type="dxa"/>
          </w:tcPr>
          <w:p w14:paraId="2575D350" w14:textId="77777777" w:rsidR="00410303" w:rsidRPr="0058223F" w:rsidRDefault="00410303" w:rsidP="00410303">
            <w:pPr>
              <w:jc w:val="center"/>
              <w:rPr>
                <w:sz w:val="22"/>
                <w:lang w:val="en-CA"/>
              </w:rPr>
            </w:pPr>
            <w:r w:rsidRPr="0058223F">
              <w:rPr>
                <w:sz w:val="22"/>
                <w:lang w:val="en-CA"/>
              </w:rPr>
              <w:t>C</w:t>
            </w:r>
          </w:p>
        </w:tc>
        <w:tc>
          <w:tcPr>
            <w:tcW w:w="710" w:type="dxa"/>
          </w:tcPr>
          <w:p w14:paraId="34386015" w14:textId="504ED450" w:rsidR="00410303" w:rsidRPr="00410303" w:rsidRDefault="00410303" w:rsidP="00410303">
            <w:pPr>
              <w:jc w:val="center"/>
              <w:rPr>
                <w:color w:val="000000" w:themeColor="text1"/>
                <w:sz w:val="22"/>
                <w:lang w:val="en-CA"/>
              </w:rPr>
            </w:pPr>
            <w:r w:rsidRPr="00410303">
              <w:rPr>
                <w:color w:val="000000" w:themeColor="text1"/>
                <w:sz w:val="22"/>
                <w:lang w:val="en-CA"/>
              </w:rPr>
              <w:t>ATA</w:t>
            </w:r>
          </w:p>
        </w:tc>
        <w:tc>
          <w:tcPr>
            <w:tcW w:w="696" w:type="dxa"/>
          </w:tcPr>
          <w:p w14:paraId="71CACC0F" w14:textId="0E9B4A84" w:rsidR="00410303" w:rsidRPr="00410303" w:rsidRDefault="00410303" w:rsidP="00410303">
            <w:pPr>
              <w:jc w:val="center"/>
              <w:rPr>
                <w:color w:val="000000" w:themeColor="text1"/>
                <w:sz w:val="22"/>
                <w:lang w:val="en-CA"/>
              </w:rPr>
            </w:pPr>
            <w:r w:rsidRPr="00410303">
              <w:rPr>
                <w:color w:val="000000" w:themeColor="text1"/>
                <w:sz w:val="22"/>
                <w:lang w:val="en-CA"/>
              </w:rPr>
              <w:t>CCA</w:t>
            </w:r>
          </w:p>
        </w:tc>
        <w:tc>
          <w:tcPr>
            <w:tcW w:w="723" w:type="dxa"/>
          </w:tcPr>
          <w:p w14:paraId="0C0351C4" w14:textId="1E0B3BFE" w:rsidR="00410303" w:rsidRPr="00410303" w:rsidRDefault="00410303" w:rsidP="00410303">
            <w:pPr>
              <w:jc w:val="center"/>
              <w:rPr>
                <w:color w:val="000000" w:themeColor="text1"/>
                <w:sz w:val="22"/>
                <w:lang w:val="en-CA"/>
              </w:rPr>
            </w:pPr>
            <w:r w:rsidRPr="00410303">
              <w:rPr>
                <w:color w:val="000000" w:themeColor="text1"/>
                <w:sz w:val="22"/>
                <w:lang w:val="en-CA"/>
              </w:rPr>
              <w:t>GCA</w:t>
            </w:r>
          </w:p>
        </w:tc>
        <w:tc>
          <w:tcPr>
            <w:tcW w:w="696" w:type="dxa"/>
          </w:tcPr>
          <w:p w14:paraId="7664787C" w14:textId="70DD8884" w:rsidR="00410303" w:rsidRPr="00410303" w:rsidRDefault="00410303" w:rsidP="00410303">
            <w:pPr>
              <w:jc w:val="center"/>
              <w:rPr>
                <w:color w:val="000000" w:themeColor="text1"/>
                <w:sz w:val="22"/>
                <w:lang w:val="en-CA"/>
              </w:rPr>
            </w:pPr>
            <w:r w:rsidRPr="00410303">
              <w:rPr>
                <w:color w:val="000000" w:themeColor="text1"/>
                <w:sz w:val="22"/>
                <w:lang w:val="en-CA"/>
              </w:rPr>
              <w:t>TGC</w:t>
            </w:r>
          </w:p>
        </w:tc>
        <w:tc>
          <w:tcPr>
            <w:tcW w:w="710" w:type="dxa"/>
          </w:tcPr>
          <w:p w14:paraId="076F144D" w14:textId="756B12A4" w:rsidR="00410303" w:rsidRPr="00410303" w:rsidRDefault="00410303" w:rsidP="00410303">
            <w:pPr>
              <w:jc w:val="center"/>
              <w:rPr>
                <w:color w:val="000000" w:themeColor="text1"/>
                <w:sz w:val="22"/>
                <w:lang w:val="en-CA"/>
              </w:rPr>
            </w:pPr>
            <w:r w:rsidRPr="00410303">
              <w:rPr>
                <w:color w:val="000000" w:themeColor="text1"/>
                <w:sz w:val="22"/>
                <w:lang w:val="en-CA"/>
              </w:rPr>
              <w:t>ATG</w:t>
            </w:r>
          </w:p>
        </w:tc>
        <w:tc>
          <w:tcPr>
            <w:tcW w:w="710" w:type="dxa"/>
          </w:tcPr>
          <w:p w14:paraId="4B6A8D23" w14:textId="33B1396D" w:rsidR="00410303" w:rsidRPr="00410303" w:rsidRDefault="00410303" w:rsidP="00410303">
            <w:pPr>
              <w:jc w:val="center"/>
              <w:rPr>
                <w:color w:val="000000" w:themeColor="text1"/>
                <w:sz w:val="22"/>
                <w:lang w:val="en-CA"/>
              </w:rPr>
            </w:pPr>
            <w:r w:rsidRPr="00410303">
              <w:rPr>
                <w:color w:val="000000" w:themeColor="text1"/>
                <w:sz w:val="22"/>
                <w:lang w:val="en-CA"/>
              </w:rPr>
              <w:t>CTA</w:t>
            </w:r>
          </w:p>
        </w:tc>
        <w:tc>
          <w:tcPr>
            <w:tcW w:w="723" w:type="dxa"/>
          </w:tcPr>
          <w:p w14:paraId="51B55646" w14:textId="3C7F5EC9" w:rsidR="00410303" w:rsidRPr="00410303" w:rsidRDefault="00410303" w:rsidP="00410303">
            <w:pPr>
              <w:jc w:val="center"/>
              <w:rPr>
                <w:color w:val="000000" w:themeColor="text1"/>
                <w:sz w:val="22"/>
                <w:lang w:val="en-CA"/>
              </w:rPr>
            </w:pPr>
            <w:r w:rsidRPr="00410303">
              <w:rPr>
                <w:color w:val="000000" w:themeColor="text1"/>
                <w:sz w:val="22"/>
                <w:lang w:val="en-CA"/>
              </w:rPr>
              <w:t>GCG</w:t>
            </w:r>
          </w:p>
        </w:tc>
        <w:tc>
          <w:tcPr>
            <w:tcW w:w="710" w:type="dxa"/>
          </w:tcPr>
          <w:p w14:paraId="34BB9E1C" w14:textId="02E1680A" w:rsidR="00410303" w:rsidRPr="00410303" w:rsidRDefault="00410303" w:rsidP="00410303">
            <w:pPr>
              <w:jc w:val="center"/>
              <w:rPr>
                <w:color w:val="000000" w:themeColor="text1"/>
                <w:sz w:val="22"/>
                <w:lang w:val="en-CA"/>
              </w:rPr>
            </w:pPr>
            <w:r w:rsidRPr="00410303">
              <w:rPr>
                <w:color w:val="000000" w:themeColor="text1"/>
                <w:sz w:val="22"/>
                <w:lang w:val="en-CA"/>
              </w:rPr>
              <w:t>ATA</w:t>
            </w:r>
          </w:p>
        </w:tc>
        <w:tc>
          <w:tcPr>
            <w:tcW w:w="710" w:type="dxa"/>
          </w:tcPr>
          <w:p w14:paraId="1CAD7A7B" w14:textId="513D5F72" w:rsidR="00410303" w:rsidRPr="00410303" w:rsidRDefault="00410303" w:rsidP="00410303">
            <w:pPr>
              <w:jc w:val="center"/>
              <w:rPr>
                <w:color w:val="000000" w:themeColor="text1"/>
                <w:sz w:val="22"/>
                <w:lang w:val="en-CA"/>
              </w:rPr>
            </w:pPr>
            <w:r w:rsidRPr="00410303">
              <w:rPr>
                <w:color w:val="000000" w:themeColor="text1"/>
                <w:sz w:val="22"/>
                <w:lang w:val="en-CA"/>
              </w:rPr>
              <w:t>ATA</w:t>
            </w:r>
          </w:p>
        </w:tc>
        <w:tc>
          <w:tcPr>
            <w:tcW w:w="710" w:type="dxa"/>
          </w:tcPr>
          <w:p w14:paraId="46408026" w14:textId="627D79DB" w:rsidR="00410303" w:rsidRPr="00410303" w:rsidRDefault="00410303" w:rsidP="00410303">
            <w:pPr>
              <w:jc w:val="center"/>
              <w:rPr>
                <w:color w:val="000000" w:themeColor="text1"/>
                <w:sz w:val="22"/>
                <w:lang w:val="en-CA"/>
              </w:rPr>
            </w:pPr>
            <w:r w:rsidRPr="00410303">
              <w:rPr>
                <w:color w:val="000000" w:themeColor="text1"/>
                <w:sz w:val="22"/>
                <w:lang w:val="en-CA"/>
              </w:rPr>
              <w:t>GCA</w:t>
            </w:r>
          </w:p>
        </w:tc>
        <w:tc>
          <w:tcPr>
            <w:tcW w:w="710" w:type="dxa"/>
          </w:tcPr>
          <w:p w14:paraId="338105E0" w14:textId="05046025" w:rsidR="00410303" w:rsidRPr="00410303" w:rsidRDefault="00410303" w:rsidP="00410303">
            <w:pPr>
              <w:jc w:val="center"/>
              <w:rPr>
                <w:color w:val="000000" w:themeColor="text1"/>
                <w:sz w:val="22"/>
                <w:lang w:val="en-CA"/>
              </w:rPr>
            </w:pPr>
            <w:r w:rsidRPr="00410303">
              <w:rPr>
                <w:color w:val="000000" w:themeColor="text1"/>
                <w:sz w:val="22"/>
                <w:lang w:val="en-CA"/>
              </w:rPr>
              <w:t>CTA</w:t>
            </w:r>
          </w:p>
        </w:tc>
        <w:tc>
          <w:tcPr>
            <w:tcW w:w="710" w:type="dxa"/>
          </w:tcPr>
          <w:p w14:paraId="77CB3491" w14:textId="73341070" w:rsidR="00410303" w:rsidRPr="00410303" w:rsidRDefault="00410303" w:rsidP="00410303">
            <w:pPr>
              <w:jc w:val="center"/>
              <w:rPr>
                <w:color w:val="000000" w:themeColor="text1"/>
                <w:sz w:val="22"/>
                <w:lang w:val="en-CA"/>
              </w:rPr>
            </w:pPr>
            <w:r w:rsidRPr="00410303">
              <w:rPr>
                <w:color w:val="000000" w:themeColor="text1"/>
                <w:sz w:val="22"/>
                <w:lang w:val="en-CA"/>
              </w:rPr>
              <w:t>ATC</w:t>
            </w:r>
          </w:p>
        </w:tc>
      </w:tr>
    </w:tbl>
    <w:p w14:paraId="7FD63E35" w14:textId="77777777" w:rsidR="00D447A4" w:rsidRPr="0058223F" w:rsidRDefault="00D447A4" w:rsidP="00D447A4">
      <w:pPr>
        <w:rPr>
          <w:lang w:val="en-CA"/>
        </w:rPr>
      </w:pPr>
    </w:p>
    <w:p w14:paraId="4ED104AC" w14:textId="77777777" w:rsidR="00CE179D" w:rsidRPr="0058223F" w:rsidRDefault="00CE179D" w:rsidP="00871266">
      <w:pPr>
        <w:rPr>
          <w:lang w:val="en-CA"/>
        </w:rPr>
      </w:pPr>
    </w:p>
    <w:p w14:paraId="70E72A7D" w14:textId="77777777" w:rsidR="003206FE" w:rsidRDefault="00895573" w:rsidP="003206FE">
      <w:r w:rsidRPr="0058223F">
        <w:rPr>
          <w:lang w:val="en-CA"/>
        </w:rPr>
        <w:t>3</w:t>
      </w:r>
      <w:r w:rsidR="00871266" w:rsidRPr="0058223F">
        <w:rPr>
          <w:lang w:val="en-CA"/>
        </w:rPr>
        <w:t xml:space="preserve">. </w:t>
      </w:r>
      <w:r w:rsidR="003206FE" w:rsidRPr="003206FE">
        <w:t>The human immunodeficiency virus HIV causes AIDS. In this virus, the rate of nucleotide evolution has been estimated at approximately 0.01 substitutions per synonymous site per year. Two viruses isolated in Zaire and San Francisco in 1983 diffe</w:t>
      </w:r>
      <w:bookmarkStart w:id="0" w:name="_GoBack"/>
      <w:bookmarkEnd w:id="0"/>
      <w:r w:rsidR="003206FE" w:rsidRPr="003206FE">
        <w:t xml:space="preserve">r in 1/3 of their synonymous sites. Estimate the </w:t>
      </w:r>
      <w:r w:rsidR="003206FE" w:rsidRPr="00BE16B3">
        <w:rPr>
          <w:b/>
        </w:rPr>
        <w:t>YEAR</w:t>
      </w:r>
      <w:r w:rsidR="003206FE" w:rsidRPr="003206FE">
        <w:t xml:space="preserve"> in which these viruses last shared a common ancestor.</w:t>
      </w:r>
    </w:p>
    <w:p w14:paraId="6DF9C62C" w14:textId="77777777" w:rsidR="00871266" w:rsidRDefault="00871266" w:rsidP="00A870F5">
      <w:pPr>
        <w:rPr>
          <w:lang w:val="en-CA"/>
        </w:rPr>
      </w:pPr>
    </w:p>
    <w:p w14:paraId="5D6BD1C8" w14:textId="77777777" w:rsidR="00BE16B3" w:rsidRPr="0058223F" w:rsidRDefault="00BE16B3" w:rsidP="00A870F5">
      <w:pPr>
        <w:rPr>
          <w:lang w:val="en-CA"/>
        </w:rPr>
      </w:pPr>
    </w:p>
    <w:p w14:paraId="1BCD830D" w14:textId="07BCDB08" w:rsidR="001125BC" w:rsidRPr="0058223F" w:rsidRDefault="001125BC" w:rsidP="001125BC">
      <w:pPr>
        <w:rPr>
          <w:color w:val="000000" w:themeColor="text1"/>
          <w:lang w:val="en-CA"/>
        </w:rPr>
      </w:pPr>
      <w:r w:rsidRPr="0058223F">
        <w:rPr>
          <w:lang w:val="en-CA"/>
        </w:rPr>
        <w:t>4</w:t>
      </w:r>
      <w:r w:rsidRPr="0058223F">
        <w:rPr>
          <w:color w:val="000000" w:themeColor="text1"/>
          <w:lang w:val="en-CA"/>
        </w:rPr>
        <w:t xml:space="preserve">. In </w:t>
      </w:r>
      <w:r w:rsidRPr="0058223F">
        <w:rPr>
          <w:i/>
          <w:iCs/>
          <w:color w:val="000000" w:themeColor="text1"/>
          <w:lang w:val="en-CA"/>
        </w:rPr>
        <w:t>Drosophila melanogaster</w:t>
      </w:r>
      <w:r w:rsidRPr="0058223F">
        <w:rPr>
          <w:color w:val="000000" w:themeColor="text1"/>
          <w:lang w:val="en-CA"/>
        </w:rPr>
        <w:t xml:space="preserve">, the phenotype </w:t>
      </w:r>
      <w:r w:rsidRPr="0058223F">
        <w:rPr>
          <w:i/>
          <w:iCs/>
          <w:color w:val="000000" w:themeColor="text1"/>
          <w:lang w:val="en-CA"/>
        </w:rPr>
        <w:t xml:space="preserve">curly wings </w:t>
      </w:r>
      <w:r w:rsidRPr="0058223F">
        <w:rPr>
          <w:color w:val="000000" w:themeColor="text1"/>
          <w:lang w:val="en-CA"/>
        </w:rPr>
        <w:t xml:space="preserve">is due to a mutant allele </w:t>
      </w:r>
      <w:proofErr w:type="gramStart"/>
      <w:r w:rsidRPr="0058223F">
        <w:rPr>
          <w:i/>
          <w:iCs/>
          <w:color w:val="000000" w:themeColor="text1"/>
          <w:lang w:val="en-CA"/>
        </w:rPr>
        <w:t>Cy</w:t>
      </w:r>
      <w:proofErr w:type="gramEnd"/>
      <w:r w:rsidRPr="0058223F">
        <w:rPr>
          <w:color w:val="000000" w:themeColor="text1"/>
          <w:lang w:val="en-CA"/>
        </w:rPr>
        <w:t xml:space="preserve"> that is lethal when homozygous. A population is established with an initial frequency of </w:t>
      </w:r>
      <w:proofErr w:type="gramStart"/>
      <w:r w:rsidRPr="0058223F">
        <w:rPr>
          <w:i/>
          <w:iCs/>
          <w:color w:val="000000" w:themeColor="text1"/>
          <w:lang w:val="en-CA"/>
        </w:rPr>
        <w:t>Cy</w:t>
      </w:r>
      <w:proofErr w:type="gramEnd"/>
      <w:r w:rsidRPr="0058223F">
        <w:rPr>
          <w:color w:val="000000" w:themeColor="text1"/>
          <w:lang w:val="en-CA"/>
        </w:rPr>
        <w:t xml:space="preserve"> equal to 0.168. Denoting + as the wild-type (i.e. non-mutant) allele at this locus, calculate the expected frequency of </w:t>
      </w:r>
      <w:proofErr w:type="gramStart"/>
      <w:r w:rsidRPr="0058223F">
        <w:rPr>
          <w:i/>
          <w:color w:val="000000" w:themeColor="text1"/>
          <w:lang w:val="en-CA"/>
        </w:rPr>
        <w:t>Cy</w:t>
      </w:r>
      <w:proofErr w:type="gramEnd"/>
      <w:r w:rsidRPr="0058223F">
        <w:rPr>
          <w:color w:val="000000" w:themeColor="text1"/>
          <w:lang w:val="en-CA"/>
        </w:rPr>
        <w:t xml:space="preserve"> in the next generation if the relative fitness of the ++ homozygote to the </w:t>
      </w:r>
      <w:r w:rsidRPr="0058223F">
        <w:rPr>
          <w:i/>
          <w:color w:val="000000" w:themeColor="text1"/>
          <w:lang w:val="en-CA"/>
        </w:rPr>
        <w:t>Cy</w:t>
      </w:r>
      <w:r w:rsidRPr="0058223F">
        <w:rPr>
          <w:color w:val="000000" w:themeColor="text1"/>
          <w:lang w:val="en-CA"/>
        </w:rPr>
        <w:t>/+ heterozygote is:</w:t>
      </w:r>
    </w:p>
    <w:p w14:paraId="362949DD" w14:textId="02824159" w:rsidR="001125BC" w:rsidRPr="0058223F" w:rsidRDefault="00BE16B3" w:rsidP="001125BC">
      <w:pPr>
        <w:rPr>
          <w:color w:val="000000" w:themeColor="text1"/>
          <w:lang w:val="en-CA"/>
        </w:rPr>
      </w:pPr>
      <w:proofErr w:type="gramStart"/>
      <w:r>
        <w:rPr>
          <w:color w:val="000000" w:themeColor="text1"/>
          <w:lang w:val="en-CA"/>
        </w:rPr>
        <w:t>a</w:t>
      </w:r>
      <w:proofErr w:type="gramEnd"/>
      <w:r>
        <w:rPr>
          <w:color w:val="000000" w:themeColor="text1"/>
          <w:lang w:val="en-CA"/>
        </w:rPr>
        <w:t>) 1 : 1</w:t>
      </w:r>
    </w:p>
    <w:p w14:paraId="69036957" w14:textId="5A119413" w:rsidR="001125BC" w:rsidRPr="0058223F" w:rsidRDefault="001125BC" w:rsidP="001125BC">
      <w:pPr>
        <w:rPr>
          <w:color w:val="000000" w:themeColor="text1"/>
          <w:lang w:val="en-CA"/>
        </w:rPr>
      </w:pPr>
      <w:r w:rsidRPr="0058223F">
        <w:rPr>
          <w:color w:val="000000" w:themeColor="text1"/>
          <w:lang w:val="en-CA"/>
        </w:rPr>
        <w:t xml:space="preserve">b) </w:t>
      </w:r>
      <w:proofErr w:type="gramStart"/>
      <w:r w:rsidRPr="0058223F">
        <w:rPr>
          <w:color w:val="000000" w:themeColor="text1"/>
          <w:lang w:val="en-CA"/>
        </w:rPr>
        <w:t>1 :</w:t>
      </w:r>
      <w:proofErr w:type="gramEnd"/>
      <w:r w:rsidRPr="0058223F">
        <w:rPr>
          <w:color w:val="000000" w:themeColor="text1"/>
          <w:lang w:val="en-CA"/>
        </w:rPr>
        <w:t xml:space="preserve"> 0.5</w:t>
      </w:r>
    </w:p>
    <w:p w14:paraId="53894D78" w14:textId="43191210" w:rsidR="001125BC" w:rsidRDefault="001125BC" w:rsidP="00BE16B3">
      <w:pPr>
        <w:rPr>
          <w:color w:val="FF0000"/>
          <w:lang w:val="en-CA"/>
        </w:rPr>
      </w:pPr>
      <w:r w:rsidRPr="0058223F">
        <w:rPr>
          <w:lang w:val="en-CA"/>
        </w:rPr>
        <w:t xml:space="preserve">c) Briefly explain why the change in frequency of the </w:t>
      </w:r>
      <w:proofErr w:type="gramStart"/>
      <w:r w:rsidRPr="0058223F">
        <w:rPr>
          <w:i/>
          <w:lang w:val="en-CA"/>
        </w:rPr>
        <w:t>Cy</w:t>
      </w:r>
      <w:proofErr w:type="gramEnd"/>
      <w:r w:rsidRPr="0058223F">
        <w:rPr>
          <w:lang w:val="en-CA"/>
        </w:rPr>
        <w:t xml:space="preserve"> allele is greater in o</w:t>
      </w:r>
      <w:r w:rsidR="00BE16B3">
        <w:rPr>
          <w:lang w:val="en-CA"/>
        </w:rPr>
        <w:t>ne case than the other.</w:t>
      </w:r>
    </w:p>
    <w:p w14:paraId="5D7EBE35" w14:textId="77777777" w:rsidR="005E135B" w:rsidRDefault="005E135B" w:rsidP="005E135B">
      <w:pPr>
        <w:rPr>
          <w:color w:val="FF0000"/>
          <w:lang w:val="en-CA"/>
        </w:rPr>
      </w:pPr>
    </w:p>
    <w:p w14:paraId="4B27166F" w14:textId="77777777" w:rsidR="005E135B" w:rsidRDefault="005E135B" w:rsidP="005E135B">
      <w:pPr>
        <w:rPr>
          <w:color w:val="FF0000"/>
          <w:lang w:val="en-CA"/>
        </w:rPr>
      </w:pPr>
    </w:p>
    <w:p w14:paraId="54BCF057" w14:textId="113F7DC1" w:rsidR="005E135B" w:rsidRDefault="005E135B" w:rsidP="005E135B">
      <w:pPr>
        <w:rPr>
          <w:lang w:val="en-CA"/>
        </w:rPr>
      </w:pPr>
      <w:r w:rsidRPr="005E135B">
        <w:rPr>
          <w:lang w:val="en-CA"/>
        </w:rPr>
        <w:t>5. In molecular genetic terms, what is a ‘multiple hit’ and why do we need to account for them when estimating substitution rates (or time since the most recent common ancestor).</w:t>
      </w:r>
    </w:p>
    <w:sectPr w:rsidR="005E135B" w:rsidSect="002416CC">
      <w:pgSz w:w="12240" w:h="15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CE5F62"/>
    <w:multiLevelType w:val="hybridMultilevel"/>
    <w:tmpl w:val="2BFE2DB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7C25E32"/>
    <w:multiLevelType w:val="hybridMultilevel"/>
    <w:tmpl w:val="E5FC807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A870724"/>
    <w:multiLevelType w:val="hybridMultilevel"/>
    <w:tmpl w:val="C6149B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50771A"/>
    <w:multiLevelType w:val="hybridMultilevel"/>
    <w:tmpl w:val="62A0F6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0D52AB"/>
    <w:multiLevelType w:val="hybridMultilevel"/>
    <w:tmpl w:val="5644C9A2"/>
    <w:lvl w:ilvl="0" w:tplc="F9C4666A">
      <w:start w:val="1"/>
      <w:numFmt w:val="lowerLetter"/>
      <w:lvlText w:val="%1)"/>
      <w:lvlJc w:val="left"/>
      <w:pPr>
        <w:tabs>
          <w:tab w:val="num" w:pos="720"/>
        </w:tabs>
        <w:ind w:left="720" w:hanging="360"/>
      </w:pPr>
    </w:lvl>
    <w:lvl w:ilvl="1" w:tplc="47561F2C" w:tentative="1">
      <w:start w:val="1"/>
      <w:numFmt w:val="lowerLetter"/>
      <w:lvlText w:val="%2)"/>
      <w:lvlJc w:val="left"/>
      <w:pPr>
        <w:tabs>
          <w:tab w:val="num" w:pos="1440"/>
        </w:tabs>
        <w:ind w:left="1440" w:hanging="360"/>
      </w:pPr>
    </w:lvl>
    <w:lvl w:ilvl="2" w:tplc="3EBC3286" w:tentative="1">
      <w:start w:val="1"/>
      <w:numFmt w:val="lowerLetter"/>
      <w:lvlText w:val="%3)"/>
      <w:lvlJc w:val="left"/>
      <w:pPr>
        <w:tabs>
          <w:tab w:val="num" w:pos="2160"/>
        </w:tabs>
        <w:ind w:left="2160" w:hanging="360"/>
      </w:pPr>
    </w:lvl>
    <w:lvl w:ilvl="3" w:tplc="847C0380" w:tentative="1">
      <w:start w:val="1"/>
      <w:numFmt w:val="lowerLetter"/>
      <w:lvlText w:val="%4)"/>
      <w:lvlJc w:val="left"/>
      <w:pPr>
        <w:tabs>
          <w:tab w:val="num" w:pos="2880"/>
        </w:tabs>
        <w:ind w:left="2880" w:hanging="360"/>
      </w:pPr>
    </w:lvl>
    <w:lvl w:ilvl="4" w:tplc="BADC1304" w:tentative="1">
      <w:start w:val="1"/>
      <w:numFmt w:val="lowerLetter"/>
      <w:lvlText w:val="%5)"/>
      <w:lvlJc w:val="left"/>
      <w:pPr>
        <w:tabs>
          <w:tab w:val="num" w:pos="3600"/>
        </w:tabs>
        <w:ind w:left="3600" w:hanging="360"/>
      </w:pPr>
    </w:lvl>
    <w:lvl w:ilvl="5" w:tplc="BF20E246" w:tentative="1">
      <w:start w:val="1"/>
      <w:numFmt w:val="lowerLetter"/>
      <w:lvlText w:val="%6)"/>
      <w:lvlJc w:val="left"/>
      <w:pPr>
        <w:tabs>
          <w:tab w:val="num" w:pos="4320"/>
        </w:tabs>
        <w:ind w:left="4320" w:hanging="360"/>
      </w:pPr>
    </w:lvl>
    <w:lvl w:ilvl="6" w:tplc="405A1BDA" w:tentative="1">
      <w:start w:val="1"/>
      <w:numFmt w:val="lowerLetter"/>
      <w:lvlText w:val="%7)"/>
      <w:lvlJc w:val="left"/>
      <w:pPr>
        <w:tabs>
          <w:tab w:val="num" w:pos="5040"/>
        </w:tabs>
        <w:ind w:left="5040" w:hanging="360"/>
      </w:pPr>
    </w:lvl>
    <w:lvl w:ilvl="7" w:tplc="DF2C408C" w:tentative="1">
      <w:start w:val="1"/>
      <w:numFmt w:val="lowerLetter"/>
      <w:lvlText w:val="%8)"/>
      <w:lvlJc w:val="left"/>
      <w:pPr>
        <w:tabs>
          <w:tab w:val="num" w:pos="5760"/>
        </w:tabs>
        <w:ind w:left="5760" w:hanging="360"/>
      </w:pPr>
    </w:lvl>
    <w:lvl w:ilvl="8" w:tplc="AB266906" w:tentative="1">
      <w:start w:val="1"/>
      <w:numFmt w:val="lowerLetter"/>
      <w:lvlText w:val="%9)"/>
      <w:lvlJc w:val="left"/>
      <w:pPr>
        <w:tabs>
          <w:tab w:val="num" w:pos="6480"/>
        </w:tabs>
        <w:ind w:left="6480" w:hanging="360"/>
      </w:pPr>
    </w:lvl>
  </w:abstractNum>
  <w:abstractNum w:abstractNumId="6" w15:restartNumberingAfterBreak="0">
    <w:nsid w:val="59C7754F"/>
    <w:multiLevelType w:val="hybridMultilevel"/>
    <w:tmpl w:val="7C704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101D8"/>
    <w:multiLevelType w:val="hybridMultilevel"/>
    <w:tmpl w:val="C87A7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A322BDD"/>
    <w:multiLevelType w:val="hybridMultilevel"/>
    <w:tmpl w:val="FF8C6A00"/>
    <w:lvl w:ilvl="0" w:tplc="0BA4D1C4">
      <w:start w:val="1"/>
      <w:numFmt w:val="bullet"/>
      <w:lvlText w:val="•"/>
      <w:lvlJc w:val="left"/>
      <w:pPr>
        <w:tabs>
          <w:tab w:val="num" w:pos="720"/>
        </w:tabs>
        <w:ind w:left="720" w:hanging="360"/>
      </w:pPr>
      <w:rPr>
        <w:rFonts w:ascii="Arial" w:hAnsi="Arial" w:hint="default"/>
      </w:rPr>
    </w:lvl>
    <w:lvl w:ilvl="1" w:tplc="FC502B62" w:tentative="1">
      <w:start w:val="1"/>
      <w:numFmt w:val="bullet"/>
      <w:lvlText w:val="•"/>
      <w:lvlJc w:val="left"/>
      <w:pPr>
        <w:tabs>
          <w:tab w:val="num" w:pos="1440"/>
        </w:tabs>
        <w:ind w:left="1440" w:hanging="360"/>
      </w:pPr>
      <w:rPr>
        <w:rFonts w:ascii="Arial" w:hAnsi="Arial" w:hint="default"/>
      </w:rPr>
    </w:lvl>
    <w:lvl w:ilvl="2" w:tplc="9C7254D8" w:tentative="1">
      <w:start w:val="1"/>
      <w:numFmt w:val="bullet"/>
      <w:lvlText w:val="•"/>
      <w:lvlJc w:val="left"/>
      <w:pPr>
        <w:tabs>
          <w:tab w:val="num" w:pos="2160"/>
        </w:tabs>
        <w:ind w:left="2160" w:hanging="360"/>
      </w:pPr>
      <w:rPr>
        <w:rFonts w:ascii="Arial" w:hAnsi="Arial" w:hint="default"/>
      </w:rPr>
    </w:lvl>
    <w:lvl w:ilvl="3" w:tplc="627EDEBC" w:tentative="1">
      <w:start w:val="1"/>
      <w:numFmt w:val="bullet"/>
      <w:lvlText w:val="•"/>
      <w:lvlJc w:val="left"/>
      <w:pPr>
        <w:tabs>
          <w:tab w:val="num" w:pos="2880"/>
        </w:tabs>
        <w:ind w:left="2880" w:hanging="360"/>
      </w:pPr>
      <w:rPr>
        <w:rFonts w:ascii="Arial" w:hAnsi="Arial" w:hint="default"/>
      </w:rPr>
    </w:lvl>
    <w:lvl w:ilvl="4" w:tplc="8D92A2C2" w:tentative="1">
      <w:start w:val="1"/>
      <w:numFmt w:val="bullet"/>
      <w:lvlText w:val="•"/>
      <w:lvlJc w:val="left"/>
      <w:pPr>
        <w:tabs>
          <w:tab w:val="num" w:pos="3600"/>
        </w:tabs>
        <w:ind w:left="3600" w:hanging="360"/>
      </w:pPr>
      <w:rPr>
        <w:rFonts w:ascii="Arial" w:hAnsi="Arial" w:hint="default"/>
      </w:rPr>
    </w:lvl>
    <w:lvl w:ilvl="5" w:tplc="576408D4" w:tentative="1">
      <w:start w:val="1"/>
      <w:numFmt w:val="bullet"/>
      <w:lvlText w:val="•"/>
      <w:lvlJc w:val="left"/>
      <w:pPr>
        <w:tabs>
          <w:tab w:val="num" w:pos="4320"/>
        </w:tabs>
        <w:ind w:left="4320" w:hanging="360"/>
      </w:pPr>
      <w:rPr>
        <w:rFonts w:ascii="Arial" w:hAnsi="Arial" w:hint="default"/>
      </w:rPr>
    </w:lvl>
    <w:lvl w:ilvl="6" w:tplc="29F29AA0" w:tentative="1">
      <w:start w:val="1"/>
      <w:numFmt w:val="bullet"/>
      <w:lvlText w:val="•"/>
      <w:lvlJc w:val="left"/>
      <w:pPr>
        <w:tabs>
          <w:tab w:val="num" w:pos="5040"/>
        </w:tabs>
        <w:ind w:left="5040" w:hanging="360"/>
      </w:pPr>
      <w:rPr>
        <w:rFonts w:ascii="Arial" w:hAnsi="Arial" w:hint="default"/>
      </w:rPr>
    </w:lvl>
    <w:lvl w:ilvl="7" w:tplc="9716A158" w:tentative="1">
      <w:start w:val="1"/>
      <w:numFmt w:val="bullet"/>
      <w:lvlText w:val="•"/>
      <w:lvlJc w:val="left"/>
      <w:pPr>
        <w:tabs>
          <w:tab w:val="num" w:pos="5760"/>
        </w:tabs>
        <w:ind w:left="5760" w:hanging="360"/>
      </w:pPr>
      <w:rPr>
        <w:rFonts w:ascii="Arial" w:hAnsi="Arial" w:hint="default"/>
      </w:rPr>
    </w:lvl>
    <w:lvl w:ilvl="8" w:tplc="5742EB1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1"/>
  </w:num>
  <w:num w:numId="4">
    <w:abstractNumId w:val="3"/>
  </w:num>
  <w:num w:numId="5">
    <w:abstractNumId w:val="4"/>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9F"/>
    <w:rsid w:val="000077DC"/>
    <w:rsid w:val="00022401"/>
    <w:rsid w:val="00040372"/>
    <w:rsid w:val="00063742"/>
    <w:rsid w:val="0008219E"/>
    <w:rsid w:val="000863F9"/>
    <w:rsid w:val="000C2B4A"/>
    <w:rsid w:val="000E02D3"/>
    <w:rsid w:val="000E2195"/>
    <w:rsid w:val="000E603E"/>
    <w:rsid w:val="000E60C6"/>
    <w:rsid w:val="000F21CA"/>
    <w:rsid w:val="000F4614"/>
    <w:rsid w:val="001125BC"/>
    <w:rsid w:val="00112AAF"/>
    <w:rsid w:val="0017429F"/>
    <w:rsid w:val="00184183"/>
    <w:rsid w:val="001926BA"/>
    <w:rsid w:val="001A7E3E"/>
    <w:rsid w:val="001C49FC"/>
    <w:rsid w:val="002043AF"/>
    <w:rsid w:val="00205A46"/>
    <w:rsid w:val="002154AD"/>
    <w:rsid w:val="00217C2A"/>
    <w:rsid w:val="00226C48"/>
    <w:rsid w:val="00236E78"/>
    <w:rsid w:val="00240BFE"/>
    <w:rsid w:val="002416CC"/>
    <w:rsid w:val="0024394D"/>
    <w:rsid w:val="00250D0A"/>
    <w:rsid w:val="00276D25"/>
    <w:rsid w:val="002C54D5"/>
    <w:rsid w:val="002C7961"/>
    <w:rsid w:val="00306C19"/>
    <w:rsid w:val="003206FE"/>
    <w:rsid w:val="00335DAE"/>
    <w:rsid w:val="00346FE6"/>
    <w:rsid w:val="00353D3A"/>
    <w:rsid w:val="00356032"/>
    <w:rsid w:val="00362B76"/>
    <w:rsid w:val="00390CDF"/>
    <w:rsid w:val="003976B1"/>
    <w:rsid w:val="003A412A"/>
    <w:rsid w:val="003C6027"/>
    <w:rsid w:val="003D3912"/>
    <w:rsid w:val="003F778A"/>
    <w:rsid w:val="0040060B"/>
    <w:rsid w:val="0040294C"/>
    <w:rsid w:val="004068A4"/>
    <w:rsid w:val="00410303"/>
    <w:rsid w:val="00453A62"/>
    <w:rsid w:val="0046502C"/>
    <w:rsid w:val="0049041A"/>
    <w:rsid w:val="004937F2"/>
    <w:rsid w:val="00495987"/>
    <w:rsid w:val="004A3901"/>
    <w:rsid w:val="004B3FA5"/>
    <w:rsid w:val="004C4CDE"/>
    <w:rsid w:val="004C75C0"/>
    <w:rsid w:val="004D2B96"/>
    <w:rsid w:val="00514E22"/>
    <w:rsid w:val="005322F5"/>
    <w:rsid w:val="005441B5"/>
    <w:rsid w:val="00547C37"/>
    <w:rsid w:val="005507BC"/>
    <w:rsid w:val="0056060F"/>
    <w:rsid w:val="00562DA6"/>
    <w:rsid w:val="005678BD"/>
    <w:rsid w:val="00580EEA"/>
    <w:rsid w:val="0058223F"/>
    <w:rsid w:val="00583694"/>
    <w:rsid w:val="005E135B"/>
    <w:rsid w:val="005E6A22"/>
    <w:rsid w:val="005F2965"/>
    <w:rsid w:val="005F6948"/>
    <w:rsid w:val="00620113"/>
    <w:rsid w:val="00625126"/>
    <w:rsid w:val="00625D18"/>
    <w:rsid w:val="00635719"/>
    <w:rsid w:val="00643444"/>
    <w:rsid w:val="006546B6"/>
    <w:rsid w:val="00656F29"/>
    <w:rsid w:val="006624A5"/>
    <w:rsid w:val="00666E38"/>
    <w:rsid w:val="00687848"/>
    <w:rsid w:val="006A18CD"/>
    <w:rsid w:val="006C5D32"/>
    <w:rsid w:val="006E7477"/>
    <w:rsid w:val="00713175"/>
    <w:rsid w:val="00742039"/>
    <w:rsid w:val="00742F25"/>
    <w:rsid w:val="00747BFD"/>
    <w:rsid w:val="007768CD"/>
    <w:rsid w:val="00797D83"/>
    <w:rsid w:val="007A30F0"/>
    <w:rsid w:val="007B4716"/>
    <w:rsid w:val="007C0864"/>
    <w:rsid w:val="007C3600"/>
    <w:rsid w:val="007C5A16"/>
    <w:rsid w:val="007D2727"/>
    <w:rsid w:val="007F03C9"/>
    <w:rsid w:val="008118CC"/>
    <w:rsid w:val="00814680"/>
    <w:rsid w:val="008322EB"/>
    <w:rsid w:val="0087110C"/>
    <w:rsid w:val="00871266"/>
    <w:rsid w:val="00885C0B"/>
    <w:rsid w:val="00895573"/>
    <w:rsid w:val="008A2768"/>
    <w:rsid w:val="008A2D26"/>
    <w:rsid w:val="008A5B11"/>
    <w:rsid w:val="008B4F5C"/>
    <w:rsid w:val="008E2D66"/>
    <w:rsid w:val="00926310"/>
    <w:rsid w:val="00927AC0"/>
    <w:rsid w:val="009359A1"/>
    <w:rsid w:val="0093761F"/>
    <w:rsid w:val="00940281"/>
    <w:rsid w:val="00954AB2"/>
    <w:rsid w:val="00961A57"/>
    <w:rsid w:val="00973535"/>
    <w:rsid w:val="0099037D"/>
    <w:rsid w:val="009B01DA"/>
    <w:rsid w:val="009B7BDE"/>
    <w:rsid w:val="009E1F53"/>
    <w:rsid w:val="009F13B4"/>
    <w:rsid w:val="009F59D1"/>
    <w:rsid w:val="00A13C34"/>
    <w:rsid w:val="00A26977"/>
    <w:rsid w:val="00A379AF"/>
    <w:rsid w:val="00A405DF"/>
    <w:rsid w:val="00A45458"/>
    <w:rsid w:val="00A54E77"/>
    <w:rsid w:val="00A66774"/>
    <w:rsid w:val="00A72374"/>
    <w:rsid w:val="00A870F5"/>
    <w:rsid w:val="00A8735E"/>
    <w:rsid w:val="00AD4903"/>
    <w:rsid w:val="00AE695B"/>
    <w:rsid w:val="00AF452C"/>
    <w:rsid w:val="00B127AF"/>
    <w:rsid w:val="00B2229B"/>
    <w:rsid w:val="00B31802"/>
    <w:rsid w:val="00B322F2"/>
    <w:rsid w:val="00B41335"/>
    <w:rsid w:val="00B4561F"/>
    <w:rsid w:val="00B84904"/>
    <w:rsid w:val="00BA2868"/>
    <w:rsid w:val="00BB4BA3"/>
    <w:rsid w:val="00BC03FC"/>
    <w:rsid w:val="00BD751B"/>
    <w:rsid w:val="00BE15D1"/>
    <w:rsid w:val="00BE16B3"/>
    <w:rsid w:val="00BE2BAC"/>
    <w:rsid w:val="00BF680A"/>
    <w:rsid w:val="00C03AD9"/>
    <w:rsid w:val="00C03FEA"/>
    <w:rsid w:val="00C27265"/>
    <w:rsid w:val="00C3498B"/>
    <w:rsid w:val="00C55419"/>
    <w:rsid w:val="00C607BF"/>
    <w:rsid w:val="00C85193"/>
    <w:rsid w:val="00C95120"/>
    <w:rsid w:val="00CB2649"/>
    <w:rsid w:val="00CD6CBB"/>
    <w:rsid w:val="00CE179D"/>
    <w:rsid w:val="00D05DDB"/>
    <w:rsid w:val="00D06808"/>
    <w:rsid w:val="00D21A74"/>
    <w:rsid w:val="00D2389F"/>
    <w:rsid w:val="00D304D7"/>
    <w:rsid w:val="00D36AEB"/>
    <w:rsid w:val="00D447A4"/>
    <w:rsid w:val="00D45E52"/>
    <w:rsid w:val="00D547BA"/>
    <w:rsid w:val="00D57FE2"/>
    <w:rsid w:val="00DB0E9B"/>
    <w:rsid w:val="00DD4042"/>
    <w:rsid w:val="00DD5302"/>
    <w:rsid w:val="00E0478B"/>
    <w:rsid w:val="00E10E93"/>
    <w:rsid w:val="00E12DBE"/>
    <w:rsid w:val="00E231B6"/>
    <w:rsid w:val="00E309AB"/>
    <w:rsid w:val="00E36936"/>
    <w:rsid w:val="00E414A9"/>
    <w:rsid w:val="00E578E9"/>
    <w:rsid w:val="00E71D83"/>
    <w:rsid w:val="00E848B4"/>
    <w:rsid w:val="00E84A44"/>
    <w:rsid w:val="00E86382"/>
    <w:rsid w:val="00E91AED"/>
    <w:rsid w:val="00EB6134"/>
    <w:rsid w:val="00EB6C2E"/>
    <w:rsid w:val="00EC418C"/>
    <w:rsid w:val="00EC51F6"/>
    <w:rsid w:val="00ED5A92"/>
    <w:rsid w:val="00EF5543"/>
    <w:rsid w:val="00EF66D5"/>
    <w:rsid w:val="00EF682B"/>
    <w:rsid w:val="00F669C1"/>
    <w:rsid w:val="00F8016E"/>
    <w:rsid w:val="00F96879"/>
    <w:rsid w:val="00FA1F41"/>
    <w:rsid w:val="00FB4052"/>
    <w:rsid w:val="00FF0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9744"/>
  <w15:docId w15:val="{2E5D5827-521E-44CE-B00A-E05405AF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9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3A"/>
    <w:pPr>
      <w:ind w:left="720"/>
      <w:contextualSpacing/>
    </w:pPr>
  </w:style>
  <w:style w:type="table" w:styleId="TableGrid">
    <w:name w:val="Table Grid"/>
    <w:basedOn w:val="TableNormal"/>
    <w:rsid w:val="00532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0BFE"/>
    <w:rPr>
      <w:color w:val="0000FF" w:themeColor="hyperlink"/>
      <w:u w:val="single"/>
    </w:rPr>
  </w:style>
  <w:style w:type="character" w:styleId="FollowedHyperlink">
    <w:name w:val="FollowedHyperlink"/>
    <w:basedOn w:val="DefaultParagraphFont"/>
    <w:uiPriority w:val="99"/>
    <w:semiHidden/>
    <w:unhideWhenUsed/>
    <w:rsid w:val="000F21CA"/>
    <w:rPr>
      <w:color w:val="800080" w:themeColor="followedHyperlink"/>
      <w:u w:val="single"/>
    </w:rPr>
  </w:style>
  <w:style w:type="character" w:styleId="PlaceholderText">
    <w:name w:val="Placeholder Text"/>
    <w:basedOn w:val="DefaultParagraphFont"/>
    <w:uiPriority w:val="99"/>
    <w:semiHidden/>
    <w:rsid w:val="00E231B6"/>
    <w:rPr>
      <w:color w:val="808080"/>
    </w:rPr>
  </w:style>
  <w:style w:type="paragraph" w:styleId="BalloonText">
    <w:name w:val="Balloon Text"/>
    <w:basedOn w:val="Normal"/>
    <w:link w:val="BalloonTextChar"/>
    <w:uiPriority w:val="99"/>
    <w:semiHidden/>
    <w:unhideWhenUsed/>
    <w:rsid w:val="00E231B6"/>
    <w:rPr>
      <w:rFonts w:ascii="Tahoma" w:hAnsi="Tahoma" w:cs="Tahoma"/>
      <w:sz w:val="16"/>
      <w:szCs w:val="16"/>
    </w:rPr>
  </w:style>
  <w:style w:type="character" w:customStyle="1" w:styleId="BalloonTextChar">
    <w:name w:val="Balloon Text Char"/>
    <w:basedOn w:val="DefaultParagraphFont"/>
    <w:link w:val="BalloonText"/>
    <w:uiPriority w:val="99"/>
    <w:semiHidden/>
    <w:rsid w:val="00E231B6"/>
    <w:rPr>
      <w:rFonts w:ascii="Tahoma" w:hAnsi="Tahoma" w:cs="Tahoma"/>
      <w:sz w:val="16"/>
      <w:szCs w:val="16"/>
    </w:rPr>
  </w:style>
  <w:style w:type="paragraph" w:styleId="Header">
    <w:name w:val="header"/>
    <w:basedOn w:val="Normal"/>
    <w:link w:val="HeaderChar"/>
    <w:rsid w:val="004C4CDE"/>
    <w:pPr>
      <w:tabs>
        <w:tab w:val="center" w:pos="4320"/>
        <w:tab w:val="right" w:pos="8640"/>
      </w:tabs>
    </w:pPr>
    <w:rPr>
      <w:rFonts w:eastAsia="Times" w:cs="Times New Roman"/>
      <w:szCs w:val="20"/>
    </w:rPr>
  </w:style>
  <w:style w:type="character" w:customStyle="1" w:styleId="HeaderChar">
    <w:name w:val="Header Char"/>
    <w:basedOn w:val="DefaultParagraphFont"/>
    <w:link w:val="Header"/>
    <w:rsid w:val="004C4CDE"/>
    <w:rPr>
      <w:rFonts w:ascii="Times" w:eastAsia="Times" w:hAnsi="Times" w:cs="Times New Roman"/>
      <w:szCs w:val="20"/>
    </w:rPr>
  </w:style>
  <w:style w:type="paragraph" w:styleId="NormalWeb">
    <w:name w:val="Normal (Web)"/>
    <w:basedOn w:val="Normal"/>
    <w:uiPriority w:val="99"/>
    <w:semiHidden/>
    <w:unhideWhenUsed/>
    <w:rsid w:val="00B2229B"/>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E10E93"/>
    <w:rPr>
      <w:sz w:val="16"/>
      <w:szCs w:val="16"/>
    </w:rPr>
  </w:style>
  <w:style w:type="paragraph" w:styleId="CommentText">
    <w:name w:val="annotation text"/>
    <w:basedOn w:val="Normal"/>
    <w:link w:val="CommentTextChar"/>
    <w:uiPriority w:val="99"/>
    <w:semiHidden/>
    <w:unhideWhenUsed/>
    <w:rsid w:val="00E10E93"/>
    <w:rPr>
      <w:sz w:val="20"/>
      <w:szCs w:val="20"/>
    </w:rPr>
  </w:style>
  <w:style w:type="character" w:customStyle="1" w:styleId="CommentTextChar">
    <w:name w:val="Comment Text Char"/>
    <w:basedOn w:val="DefaultParagraphFont"/>
    <w:link w:val="CommentText"/>
    <w:uiPriority w:val="99"/>
    <w:semiHidden/>
    <w:rsid w:val="00E10E93"/>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E10E93"/>
    <w:rPr>
      <w:b/>
      <w:bCs/>
    </w:rPr>
  </w:style>
  <w:style w:type="character" w:customStyle="1" w:styleId="CommentSubjectChar">
    <w:name w:val="Comment Subject Char"/>
    <w:basedOn w:val="CommentTextChar"/>
    <w:link w:val="CommentSubject"/>
    <w:uiPriority w:val="99"/>
    <w:semiHidden/>
    <w:rsid w:val="00E10E93"/>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49384">
      <w:bodyDiv w:val="1"/>
      <w:marLeft w:val="0"/>
      <w:marRight w:val="0"/>
      <w:marTop w:val="0"/>
      <w:marBottom w:val="0"/>
      <w:divBdr>
        <w:top w:val="none" w:sz="0" w:space="0" w:color="auto"/>
        <w:left w:val="none" w:sz="0" w:space="0" w:color="auto"/>
        <w:bottom w:val="none" w:sz="0" w:space="0" w:color="auto"/>
        <w:right w:val="none" w:sz="0" w:space="0" w:color="auto"/>
      </w:divBdr>
    </w:div>
    <w:div w:id="1629972384">
      <w:bodyDiv w:val="1"/>
      <w:marLeft w:val="0"/>
      <w:marRight w:val="0"/>
      <w:marTop w:val="0"/>
      <w:marBottom w:val="0"/>
      <w:divBdr>
        <w:top w:val="none" w:sz="0" w:space="0" w:color="auto"/>
        <w:left w:val="none" w:sz="0" w:space="0" w:color="auto"/>
        <w:bottom w:val="none" w:sz="0" w:space="0" w:color="auto"/>
        <w:right w:val="none" w:sz="0" w:space="0" w:color="auto"/>
      </w:divBdr>
    </w:div>
    <w:div w:id="1775129316">
      <w:bodyDiv w:val="1"/>
      <w:marLeft w:val="0"/>
      <w:marRight w:val="0"/>
      <w:marTop w:val="0"/>
      <w:marBottom w:val="0"/>
      <w:divBdr>
        <w:top w:val="none" w:sz="0" w:space="0" w:color="auto"/>
        <w:left w:val="none" w:sz="0" w:space="0" w:color="auto"/>
        <w:bottom w:val="none" w:sz="0" w:space="0" w:color="auto"/>
        <w:right w:val="none" w:sz="0" w:space="0" w:color="auto"/>
      </w:divBdr>
      <w:divsChild>
        <w:div w:id="1166820803">
          <w:marLeft w:val="547"/>
          <w:marRight w:val="0"/>
          <w:marTop w:val="144"/>
          <w:marBottom w:val="0"/>
          <w:divBdr>
            <w:top w:val="none" w:sz="0" w:space="0" w:color="auto"/>
            <w:left w:val="none" w:sz="0" w:space="0" w:color="auto"/>
            <w:bottom w:val="none" w:sz="0" w:space="0" w:color="auto"/>
            <w:right w:val="none" w:sz="0" w:space="0" w:color="auto"/>
          </w:divBdr>
        </w:div>
      </w:divsChild>
    </w:div>
    <w:div w:id="1853645320">
      <w:bodyDiv w:val="1"/>
      <w:marLeft w:val="0"/>
      <w:marRight w:val="0"/>
      <w:marTop w:val="0"/>
      <w:marBottom w:val="0"/>
      <w:divBdr>
        <w:top w:val="none" w:sz="0" w:space="0" w:color="auto"/>
        <w:left w:val="none" w:sz="0" w:space="0" w:color="auto"/>
        <w:bottom w:val="none" w:sz="0" w:space="0" w:color="auto"/>
        <w:right w:val="none" w:sz="0" w:space="0" w:color="auto"/>
      </w:divBdr>
    </w:div>
    <w:div w:id="210306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socscistatistics.com/pvalues/chidistributio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volutiongenetics.georgetown.edu/simulations/naturalselec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0FF6-BD46-41A2-BE5B-51CA522C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Science, Faculty of	1700 - Biology, Department of	17</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Arbuthnott</dc:creator>
  <cp:keywords/>
  <dc:description/>
  <cp:lastModifiedBy>Howard Rundle</cp:lastModifiedBy>
  <cp:revision>4</cp:revision>
  <dcterms:created xsi:type="dcterms:W3CDTF">2019-11-14T17:32:00Z</dcterms:created>
  <dcterms:modified xsi:type="dcterms:W3CDTF">2019-11-14T17:52:00Z</dcterms:modified>
</cp:coreProperties>
</file>